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460" w:lineRule="auto"/>
        <w:rPr/>
      </w:pPr>
      <w:r w:rsidDel="00000000" w:rsidR="00000000" w:rsidRPr="00000000">
        <w:rPr/>
        <w:drawing>
          <wp:inline distB="114300" distT="114300" distL="114300" distR="114300">
            <wp:extent cx="4762500" cy="711200"/>
            <wp:effectExtent b="0" l="0" r="0" t="0"/>
            <wp:docPr descr="Journal of Child &amp; Adolescent Trauma logo" id="1" name="image2.png"/>
            <a:graphic>
              <a:graphicData uri="http://schemas.openxmlformats.org/drawingml/2006/picture">
                <pic:pic>
                  <pic:nvPicPr>
                    <pic:cNvPr descr="Journal of Child &amp; Adolescent Trauma logo" id="0" name="image2.png"/>
                    <pic:cNvPicPr preferRelativeResize="0"/>
                  </pic:nvPicPr>
                  <pic:blipFill>
                    <a:blip r:embed="rId6"/>
                    <a:srcRect b="0" l="0" r="0" t="0"/>
                    <a:stretch>
                      <a:fillRect/>
                    </a:stretch>
                  </pic:blipFill>
                  <pic:spPr>
                    <a:xfrm>
                      <a:off x="0" y="0"/>
                      <a:ext cx="47625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before="460" w:lineRule="auto"/>
        <w:rPr>
          <w:rFonts w:ascii="Roboto" w:cs="Roboto" w:eastAsia="Roboto" w:hAnsi="Roboto"/>
          <w:color w:val="005ea2"/>
          <w:sz w:val="25"/>
          <w:szCs w:val="25"/>
          <w:highlight w:val="white"/>
          <w:u w:val="single"/>
        </w:rPr>
      </w:pPr>
      <w:r w:rsidDel="00000000" w:rsidR="00000000" w:rsidRPr="00000000">
        <w:rPr>
          <w:rFonts w:ascii="Roboto" w:cs="Roboto" w:eastAsia="Roboto" w:hAnsi="Roboto"/>
          <w:color w:val="005ea2"/>
          <w:sz w:val="25"/>
          <w:szCs w:val="25"/>
          <w:highlight w:val="white"/>
          <w:rtl w:val="0"/>
        </w:rPr>
        <w:t xml:space="preserve">J Child Adolesc Trauma</w:t>
      </w:r>
      <w:r w:rsidDel="00000000" w:rsidR="00000000" w:rsidRPr="00000000">
        <w:rPr>
          <w:rFonts w:ascii="Roboto" w:cs="Roboto" w:eastAsia="Roboto" w:hAnsi="Roboto"/>
          <w:color w:val="1b1b1b"/>
          <w:sz w:val="25"/>
          <w:szCs w:val="25"/>
          <w:highlight w:val="white"/>
          <w:rtl w:val="0"/>
        </w:rPr>
        <w:t xml:space="preserve">. 2018 Nov 9;12(3):365–375. doi: </w:t>
      </w:r>
      <w:hyperlink r:id="rId7">
        <w:r w:rsidDel="00000000" w:rsidR="00000000" w:rsidRPr="00000000">
          <w:rPr>
            <w:rFonts w:ascii="Roboto" w:cs="Roboto" w:eastAsia="Roboto" w:hAnsi="Roboto"/>
            <w:color w:val="005ea2"/>
            <w:sz w:val="25"/>
            <w:szCs w:val="25"/>
            <w:highlight w:val="white"/>
            <w:u w:val="single"/>
            <w:rtl w:val="0"/>
          </w:rPr>
          <w:t xml:space="preserve">10.1007/s40653-018-0235-7</w:t>
        </w:r>
      </w:hyperlink>
      <w:r w:rsidDel="00000000" w:rsidR="00000000" w:rsidRPr="00000000">
        <w:rPr>
          <w:rtl w:val="0"/>
        </w:rPr>
      </w:r>
    </w:p>
    <w:p w:rsidR="00000000" w:rsidDel="00000000" w:rsidP="00000000" w:rsidRDefault="00000000" w:rsidRPr="00000000" w14:paraId="00000003">
      <w:pPr>
        <w:pStyle w:val="Heading1"/>
        <w:keepNext w:val="0"/>
        <w:keepLines w:val="0"/>
        <w:spacing w:after="0" w:before="920" w:line="300" w:lineRule="auto"/>
        <w:rPr>
          <w:rFonts w:ascii="Roboto" w:cs="Roboto" w:eastAsia="Roboto" w:hAnsi="Roboto"/>
          <w:b w:val="1"/>
          <w:bCs w:val="1"/>
          <w:color w:val="1b1b1b"/>
          <w:sz w:val="36"/>
          <w:szCs w:val="36"/>
          <w:highlight w:val="white"/>
        </w:rPr>
      </w:pPr>
      <w:bookmarkStart w:colFirst="0" w:colLast="0" w:name="_xgbdbusw3hgd" w:id="0"/>
      <w:bookmarkEnd w:id="0"/>
      <w:r w:rsidDel="00000000" w:rsidR="00000000" w:rsidRPr="00000000">
        <w:rPr>
          <w:rFonts w:ascii="Roboto" w:cs="Roboto" w:eastAsia="Roboto" w:hAnsi="Roboto"/>
          <w:b w:val="1"/>
          <w:bCs w:val="1"/>
          <w:color w:val="1b1b1b"/>
          <w:sz w:val="36"/>
          <w:szCs w:val="36"/>
          <w:highlight w:val="white"/>
          <w:rtl w:val="0"/>
        </w:rPr>
        <w:t xml:space="preserve">Child-Centered Play Therapy for Youths Who Have Experienced Trauma: a Systematic Literature Review</w:t>
      </w:r>
    </w:p>
    <w:p w:rsidR="00000000" w:rsidDel="00000000" w:rsidP="00000000" w:rsidRDefault="00000000" w:rsidRPr="00000000" w14:paraId="00000004">
      <w:pPr>
        <w:spacing w:before="1140" w:lineRule="auto"/>
        <w:rPr>
          <w:rFonts w:ascii="Roboto" w:cs="Roboto" w:eastAsia="Roboto" w:hAnsi="Roboto"/>
          <w:color w:val="1b1b1b"/>
          <w:sz w:val="25"/>
          <w:szCs w:val="25"/>
          <w:highlight w:val="white"/>
        </w:rPr>
      </w:pPr>
      <w:hyperlink r:id="rId8">
        <w:r w:rsidDel="00000000" w:rsidR="00000000" w:rsidRPr="00000000">
          <w:rPr>
            <w:rFonts w:ascii="Roboto" w:cs="Roboto" w:eastAsia="Roboto" w:hAnsi="Roboto"/>
            <w:color w:val="005ea2"/>
            <w:sz w:val="25"/>
            <w:szCs w:val="25"/>
            <w:highlight w:val="white"/>
            <w:u w:val="single"/>
            <w:rtl w:val="0"/>
          </w:rPr>
          <w:t xml:space="preserve">Jaxon J Humble</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5">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1</w:t>
      </w:r>
    </w:p>
    <w:p w:rsidR="00000000" w:rsidDel="00000000" w:rsidP="00000000" w:rsidRDefault="00000000" w:rsidRPr="00000000" w14:paraId="00000006">
      <w:pPr>
        <w:spacing w:before="114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9">
        <w:r w:rsidDel="00000000" w:rsidR="00000000" w:rsidRPr="00000000">
          <w:rPr>
            <w:rFonts w:ascii="Roboto" w:cs="Roboto" w:eastAsia="Roboto" w:hAnsi="Roboto"/>
            <w:color w:val="005ea2"/>
            <w:sz w:val="25"/>
            <w:szCs w:val="25"/>
            <w:highlight w:val="white"/>
            <w:u w:val="single"/>
            <w:rtl w:val="0"/>
          </w:rPr>
          <w:t xml:space="preserve">Nathan L Summers</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7">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1</w:t>
      </w:r>
    </w:p>
    <w:p w:rsidR="00000000" w:rsidDel="00000000" w:rsidP="00000000" w:rsidRDefault="00000000" w:rsidRPr="00000000" w14:paraId="00000008">
      <w:pPr>
        <w:spacing w:before="114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10">
        <w:r w:rsidDel="00000000" w:rsidR="00000000" w:rsidRPr="00000000">
          <w:rPr>
            <w:rFonts w:ascii="Roboto" w:cs="Roboto" w:eastAsia="Roboto" w:hAnsi="Roboto"/>
            <w:color w:val="005ea2"/>
            <w:sz w:val="25"/>
            <w:szCs w:val="25"/>
            <w:highlight w:val="white"/>
            <w:u w:val="single"/>
            <w:rtl w:val="0"/>
          </w:rPr>
          <w:t xml:space="preserve">Victor Villarreal</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9">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1,</w:t>
      </w:r>
    </w:p>
    <w:p w:rsidR="00000000" w:rsidDel="00000000" w:rsidP="00000000" w:rsidRDefault="00000000" w:rsidRPr="00000000" w14:paraId="0000000A">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Arial Unicode MS" w:cs="Arial Unicode MS" w:eastAsia="Arial Unicode MS" w:hAnsi="Arial Unicode MS"/>
          <w:color w:val="1b1b1b"/>
          <w:sz w:val="36"/>
          <w:szCs w:val="36"/>
          <w:highlight w:val="white"/>
          <w:vertAlign w:val="superscript"/>
          <w:rtl w:val="0"/>
        </w:rPr>
        <w:t xml:space="preserve">✉</w:t>
      </w:r>
    </w:p>
    <w:p w:rsidR="00000000" w:rsidDel="00000000" w:rsidP="00000000" w:rsidRDefault="00000000" w:rsidRPr="00000000" w14:paraId="0000000B">
      <w:pPr>
        <w:spacing w:before="114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11">
        <w:r w:rsidDel="00000000" w:rsidR="00000000" w:rsidRPr="00000000">
          <w:rPr>
            <w:rFonts w:ascii="Roboto" w:cs="Roboto" w:eastAsia="Roboto" w:hAnsi="Roboto"/>
            <w:color w:val="005ea2"/>
            <w:sz w:val="25"/>
            <w:szCs w:val="25"/>
            <w:highlight w:val="white"/>
            <w:u w:val="single"/>
            <w:rtl w:val="0"/>
          </w:rPr>
          <w:t xml:space="preserve">Kara M Styck</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C">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1,</w:t>
      </w:r>
    </w:p>
    <w:p w:rsidR="00000000" w:rsidDel="00000000" w:rsidP="00000000" w:rsidRDefault="00000000" w:rsidRPr="00000000" w14:paraId="0000000D">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2</w:t>
      </w:r>
    </w:p>
    <w:p w:rsidR="00000000" w:rsidDel="00000000" w:rsidP="00000000" w:rsidRDefault="00000000" w:rsidRPr="00000000" w14:paraId="0000000E">
      <w:pPr>
        <w:spacing w:before="114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12">
        <w:r w:rsidDel="00000000" w:rsidR="00000000" w:rsidRPr="00000000">
          <w:rPr>
            <w:rFonts w:ascii="Roboto" w:cs="Roboto" w:eastAsia="Roboto" w:hAnsi="Roboto"/>
            <w:color w:val="005ea2"/>
            <w:sz w:val="25"/>
            <w:szCs w:val="25"/>
            <w:highlight w:val="white"/>
            <w:u w:val="single"/>
            <w:rtl w:val="0"/>
          </w:rPr>
          <w:t xml:space="preserve">Jeremy R Sullivan</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0F">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1</w:t>
      </w:r>
    </w:p>
    <w:p w:rsidR="00000000" w:rsidDel="00000000" w:rsidP="00000000" w:rsidRDefault="00000000" w:rsidRPr="00000000" w14:paraId="00000010">
      <w:pPr>
        <w:spacing w:before="114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13">
        <w:r w:rsidDel="00000000" w:rsidR="00000000" w:rsidRPr="00000000">
          <w:rPr>
            <w:rFonts w:ascii="Roboto" w:cs="Roboto" w:eastAsia="Roboto" w:hAnsi="Roboto"/>
            <w:color w:val="005ea2"/>
            <w:sz w:val="25"/>
            <w:szCs w:val="25"/>
            <w:highlight w:val="white"/>
            <w:u w:val="single"/>
            <w:rtl w:val="0"/>
          </w:rPr>
          <w:t xml:space="preserve">Joseph M Hechler</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11">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1</w:t>
      </w:r>
    </w:p>
    <w:p w:rsidR="00000000" w:rsidDel="00000000" w:rsidP="00000000" w:rsidRDefault="00000000" w:rsidRPr="00000000" w14:paraId="00000012">
      <w:pPr>
        <w:spacing w:before="1140" w:lineRule="auto"/>
        <w:rPr>
          <w:rFonts w:ascii="Roboto" w:cs="Roboto" w:eastAsia="Roboto" w:hAnsi="Roboto"/>
          <w:color w:val="1b1b1b"/>
          <w:sz w:val="25"/>
          <w:szCs w:val="25"/>
          <w:highlight w:val="white"/>
        </w:rPr>
      </w:pPr>
      <w:r w:rsidDel="00000000" w:rsidR="00000000" w:rsidRPr="00000000">
        <w:rPr>
          <w:rFonts w:ascii="Roboto" w:cs="Roboto" w:eastAsia="Roboto" w:hAnsi="Roboto"/>
          <w:color w:val="1b1b1b"/>
          <w:sz w:val="25"/>
          <w:szCs w:val="25"/>
          <w:highlight w:val="white"/>
          <w:rtl w:val="0"/>
        </w:rPr>
        <w:t xml:space="preserve">, </w:t>
      </w:r>
      <w:hyperlink r:id="rId14">
        <w:r w:rsidDel="00000000" w:rsidR="00000000" w:rsidRPr="00000000">
          <w:rPr>
            <w:rFonts w:ascii="Roboto" w:cs="Roboto" w:eastAsia="Roboto" w:hAnsi="Roboto"/>
            <w:color w:val="005ea2"/>
            <w:sz w:val="25"/>
            <w:szCs w:val="25"/>
            <w:highlight w:val="white"/>
            <w:u w:val="single"/>
            <w:rtl w:val="0"/>
          </w:rPr>
          <w:t xml:space="preserve">Blaire S Warren</w:t>
        </w:r>
      </w:hyperlink>
      <w:r w:rsidDel="00000000" w:rsidR="00000000" w:rsidRPr="00000000">
        <w:rPr>
          <w:rFonts w:ascii="Roboto" w:cs="Roboto" w:eastAsia="Roboto" w:hAnsi="Roboto"/>
          <w:color w:val="1b1b1b"/>
          <w:sz w:val="25"/>
          <w:szCs w:val="25"/>
          <w:highlight w:val="white"/>
          <w:rtl w:val="0"/>
        </w:rPr>
        <w:t xml:space="preserve"> </w:t>
      </w:r>
    </w:p>
    <w:p w:rsidR="00000000" w:rsidDel="00000000" w:rsidP="00000000" w:rsidRDefault="00000000" w:rsidRPr="00000000" w14:paraId="00000013">
      <w:pPr>
        <w:spacing w:before="1140" w:line="200.04000000000002" w:lineRule="auto"/>
        <w:rPr>
          <w:rFonts w:ascii="Roboto" w:cs="Roboto" w:eastAsia="Roboto" w:hAnsi="Roboto"/>
          <w:color w:val="1b1b1b"/>
          <w:sz w:val="36"/>
          <w:szCs w:val="36"/>
          <w:highlight w:val="white"/>
          <w:vertAlign w:val="superscript"/>
        </w:rPr>
      </w:pPr>
      <w:r w:rsidDel="00000000" w:rsidR="00000000" w:rsidRPr="00000000">
        <w:rPr>
          <w:rFonts w:ascii="Roboto" w:cs="Roboto" w:eastAsia="Roboto" w:hAnsi="Roboto"/>
          <w:color w:val="1b1b1b"/>
          <w:sz w:val="36"/>
          <w:szCs w:val="36"/>
          <w:highlight w:val="white"/>
          <w:vertAlign w:val="superscript"/>
          <w:rtl w:val="0"/>
        </w:rPr>
        <w:t xml:space="preserve">1</w:t>
      </w:r>
    </w:p>
    <w:p w:rsidR="00000000" w:rsidDel="00000000" w:rsidP="00000000" w:rsidRDefault="00000000" w:rsidRPr="00000000" w14:paraId="00000014">
      <w:pPr>
        <w:numPr>
          <w:ilvl w:val="0"/>
          <w:numId w:val="2"/>
        </w:numPr>
        <w:spacing w:after="0" w:afterAutospacing="0" w:before="1140" w:lineRule="auto"/>
        <w:ind w:left="720" w:right="120" w:hanging="360"/>
      </w:pPr>
      <w:r w:rsidDel="00000000" w:rsidR="00000000" w:rsidRPr="00000000">
        <w:rPr>
          <w:rFonts w:ascii="Roboto" w:cs="Roboto" w:eastAsia="Roboto" w:hAnsi="Roboto"/>
          <w:color w:val="005ea2"/>
          <w:sz w:val="25"/>
          <w:szCs w:val="25"/>
          <w:highlight w:val="white"/>
          <w:rtl w:val="0"/>
        </w:rPr>
        <w:t xml:space="preserve">Author information</w:t>
      </w:r>
    </w:p>
    <w:p w:rsidR="00000000" w:rsidDel="00000000" w:rsidP="00000000" w:rsidRDefault="00000000" w:rsidRPr="00000000" w14:paraId="00000015">
      <w:pPr>
        <w:numPr>
          <w:ilvl w:val="0"/>
          <w:numId w:val="2"/>
        </w:numPr>
        <w:spacing w:after="0" w:afterAutospacing="0" w:before="0" w:beforeAutospacing="0" w:lineRule="auto"/>
        <w:ind w:left="720" w:right="120" w:hanging="360"/>
      </w:pPr>
      <w:r w:rsidDel="00000000" w:rsidR="00000000" w:rsidRPr="00000000">
        <w:rPr>
          <w:rFonts w:ascii="Roboto" w:cs="Roboto" w:eastAsia="Roboto" w:hAnsi="Roboto"/>
          <w:color w:val="005ea2"/>
          <w:sz w:val="25"/>
          <w:szCs w:val="25"/>
          <w:highlight w:val="white"/>
          <w:rtl w:val="0"/>
        </w:rPr>
        <w:t xml:space="preserve">Article notes</w:t>
      </w:r>
    </w:p>
    <w:p w:rsidR="00000000" w:rsidDel="00000000" w:rsidP="00000000" w:rsidRDefault="00000000" w:rsidRPr="00000000" w14:paraId="00000016">
      <w:pPr>
        <w:numPr>
          <w:ilvl w:val="0"/>
          <w:numId w:val="2"/>
        </w:numPr>
        <w:spacing w:before="0" w:beforeAutospacing="0" w:lineRule="auto"/>
        <w:ind w:left="720" w:right="120" w:hanging="360"/>
      </w:pPr>
      <w:r w:rsidDel="00000000" w:rsidR="00000000" w:rsidRPr="00000000">
        <w:rPr>
          <w:rFonts w:ascii="Roboto" w:cs="Roboto" w:eastAsia="Roboto" w:hAnsi="Roboto"/>
          <w:color w:val="005ea2"/>
          <w:sz w:val="25"/>
          <w:szCs w:val="25"/>
          <w:highlight w:val="white"/>
          <w:rtl w:val="0"/>
        </w:rPr>
        <w:t xml:space="preserve">Copyright and License information</w:t>
      </w:r>
    </w:p>
    <w:p w:rsidR="00000000" w:rsidDel="00000000" w:rsidP="00000000" w:rsidRDefault="00000000" w:rsidRPr="00000000" w14:paraId="00000017">
      <w:pPr>
        <w:spacing w:before="920" w:lineRule="auto"/>
        <w:rPr>
          <w:rFonts w:ascii="Roboto" w:cs="Roboto" w:eastAsia="Roboto" w:hAnsi="Roboto"/>
          <w:color w:val="005ea2"/>
          <w:sz w:val="25"/>
          <w:szCs w:val="25"/>
          <w:highlight w:val="white"/>
          <w:u w:val="single"/>
        </w:rPr>
      </w:pPr>
      <w:r w:rsidDel="00000000" w:rsidR="00000000" w:rsidRPr="00000000">
        <w:rPr>
          <w:rFonts w:ascii="Roboto" w:cs="Roboto" w:eastAsia="Roboto" w:hAnsi="Roboto"/>
          <w:color w:val="1b1b1b"/>
          <w:sz w:val="25"/>
          <w:szCs w:val="25"/>
          <w:highlight w:val="white"/>
          <w:rtl w:val="0"/>
        </w:rPr>
        <w:t xml:space="preserve">PMCID: PMC7163898  PMID: </w:t>
      </w:r>
      <w:hyperlink r:id="rId15">
        <w:r w:rsidDel="00000000" w:rsidR="00000000" w:rsidRPr="00000000">
          <w:rPr>
            <w:rFonts w:ascii="Roboto" w:cs="Roboto" w:eastAsia="Roboto" w:hAnsi="Roboto"/>
            <w:color w:val="005ea2"/>
            <w:sz w:val="25"/>
            <w:szCs w:val="25"/>
            <w:highlight w:val="white"/>
            <w:u w:val="single"/>
            <w:rtl w:val="0"/>
          </w:rPr>
          <w:t xml:space="preserve">32318206</w:t>
        </w:r>
      </w:hyperlink>
      <w:r w:rsidDel="00000000" w:rsidR="00000000" w:rsidRPr="00000000">
        <w:rPr>
          <w:rtl w:val="0"/>
        </w:rPr>
      </w:r>
    </w:p>
    <w:p w:rsidR="00000000" w:rsidDel="00000000" w:rsidP="00000000" w:rsidRDefault="00000000" w:rsidRPr="00000000" w14:paraId="00000018">
      <w:pPr>
        <w:pStyle w:val="Heading2"/>
        <w:keepNext w:val="0"/>
        <w:keepLines w:val="0"/>
        <w:pBdr>
          <w:bottom w:color="97b1c8" w:space="0" w:sz="5" w:val="single"/>
        </w:pBdr>
        <w:spacing w:after="0" w:before="920" w:line="270" w:lineRule="auto"/>
        <w:rPr>
          <w:rFonts w:ascii="Roboto" w:cs="Roboto" w:eastAsia="Roboto" w:hAnsi="Roboto"/>
          <w:color w:val="1b1b1b"/>
          <w:sz w:val="34"/>
          <w:szCs w:val="34"/>
          <w:highlight w:val="white"/>
        </w:rPr>
      </w:pPr>
      <w:bookmarkStart w:colFirst="0" w:colLast="0" w:name="_rucd74tznuz4" w:id="1"/>
      <w:bookmarkEnd w:id="1"/>
      <w:r w:rsidDel="00000000" w:rsidR="00000000" w:rsidRPr="00000000">
        <w:rPr>
          <w:rFonts w:ascii="Roboto" w:cs="Roboto" w:eastAsia="Roboto" w:hAnsi="Roboto"/>
          <w:color w:val="1b1b1b"/>
          <w:sz w:val="34"/>
          <w:szCs w:val="34"/>
          <w:highlight w:val="white"/>
          <w:rtl w:val="0"/>
        </w:rPr>
        <w:t xml:space="preserve">Abstract</w:t>
      </w:r>
    </w:p>
    <w:p w:rsidR="00000000" w:rsidDel="00000000" w:rsidP="00000000" w:rsidRDefault="00000000" w:rsidRPr="00000000" w14:paraId="00000019">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This systematic review examines the literature on the effectiveness of child-centered play therapy (CCPT) for youths who have experienced traumatic events. Two independent reviewers conducted the search procedures, as well as all data extraction and coding. Seven peer-reviewed articles reporting treatment outcomes were included in the review. As the focus of the review was on CCPT, treatment methods were similar across the seven articles (e.g., use of similar materials). There was also some consistency in findings regarding outcomes related to internalizing problems, self-concept, and self-competence. However, there was significant variability in the outcome measures used to evaluate effects, as well as limitations regarding the study methods that impact the overall conclusions regarding the use of CCPT to treat children that have experienced traumatic events. Treatment recommendations and suggestions for future research are discussed.</w:t>
      </w:r>
    </w:p>
    <w:p w:rsidR="00000000" w:rsidDel="00000000" w:rsidP="00000000" w:rsidRDefault="00000000" w:rsidRPr="00000000" w14:paraId="0000001A">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b w:val="1"/>
          <w:bCs w:val="1"/>
          <w:color w:val="1b1b1b"/>
          <w:sz w:val="28"/>
          <w:szCs w:val="28"/>
          <w:highlight w:val="white"/>
          <w:rtl w:val="0"/>
        </w:rPr>
        <w:t xml:space="preserve">Keywords:</w:t>
      </w:r>
      <w:r w:rsidDel="00000000" w:rsidR="00000000" w:rsidRPr="00000000">
        <w:rPr>
          <w:rFonts w:ascii="Times New Roman" w:cs="Times New Roman" w:eastAsia="Times New Roman" w:hAnsi="Times New Roman"/>
          <w:color w:val="1b1b1b"/>
          <w:sz w:val="28"/>
          <w:szCs w:val="28"/>
          <w:highlight w:val="white"/>
          <w:rtl w:val="0"/>
        </w:rPr>
        <w:t xml:space="preserve"> Play therapy, Child-centered play therapy, CCPT, Trauma, Child, Adolescent</w:t>
      </w:r>
    </w:p>
    <w:p w:rsidR="00000000" w:rsidDel="00000000" w:rsidP="00000000" w:rsidRDefault="00000000" w:rsidRPr="00000000" w14:paraId="0000001B">
      <w:pPr>
        <w:spacing w:before="920" w:lineRule="auto"/>
        <w:rPr>
          <w:rFonts w:ascii="Times New Roman" w:cs="Times New Roman" w:eastAsia="Times New Roman" w:hAnsi="Times New Roman"/>
          <w:color w:val="1b1b1b"/>
          <w:sz w:val="28"/>
          <w:szCs w:val="28"/>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Posttraumatic stress disorder (PTSD) is characterized by the development of characteristic symptoms following exposure to one or more traumatic events (e.g., threatened or actual physical assault, threatened or actual sexual assault, natural or human-made disasters, severe accidents). Symptoms associated with PTSD include intrusion symptoms associated with the traumatic event, avoidance of stimuli associated with the traumatic event, negative alterations in cognitions or mood associated with the traumatic event, and/or marked alterations in arousal reactivity associated with the traumatic event (American Psychiatric Association </w:t>
      </w:r>
      <w:hyperlink r:id="rId16">
        <w:r w:rsidDel="00000000" w:rsidR="00000000" w:rsidRPr="00000000">
          <w:rPr>
            <w:rFonts w:ascii="Times New Roman" w:cs="Times New Roman" w:eastAsia="Times New Roman" w:hAnsi="Times New Roman"/>
            <w:color w:val="005ea2"/>
            <w:sz w:val="28"/>
            <w:szCs w:val="28"/>
            <w:highlight w:val="white"/>
            <w:u w:val="single"/>
            <w:rtl w:val="0"/>
          </w:rPr>
          <w:t xml:space="preserve">2013</w:t>
        </w:r>
      </w:hyperlink>
      <w:r w:rsidDel="00000000" w:rsidR="00000000" w:rsidRPr="00000000">
        <w:rPr>
          <w:rFonts w:ascii="Times New Roman" w:cs="Times New Roman" w:eastAsia="Times New Roman" w:hAnsi="Times New Roman"/>
          <w:color w:val="1b1b1b"/>
          <w:sz w:val="28"/>
          <w:szCs w:val="28"/>
          <w:highlight w:val="white"/>
          <w:rtl w:val="0"/>
        </w:rPr>
        <w:t xml:space="preserve">).</w:t>
      </w:r>
    </w:p>
    <w:p w:rsidR="00000000" w:rsidDel="00000000" w:rsidP="00000000" w:rsidRDefault="00000000" w:rsidRPr="00000000" w14:paraId="0000001D">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Results from the National Comorbidity Study-Adolescent Supplement indicate that the lifetime prevalence of PTSD for children ages 13 to 18 years in the U.S. is 5.0%, with females having a higher prevalence than males (8.0% and 2.3%, respectively) (Merikangas et al. </w:t>
      </w:r>
      <w:hyperlink r:id="rId17">
        <w:r w:rsidDel="00000000" w:rsidR="00000000" w:rsidRPr="00000000">
          <w:rPr>
            <w:rFonts w:ascii="Times New Roman" w:cs="Times New Roman" w:eastAsia="Times New Roman" w:hAnsi="Times New Roman"/>
            <w:color w:val="005ea2"/>
            <w:sz w:val="28"/>
            <w:szCs w:val="28"/>
            <w:highlight w:val="white"/>
            <w:u w:val="single"/>
            <w:rtl w:val="0"/>
          </w:rPr>
          <w:t xml:space="preserve">2010</w:t>
        </w:r>
      </w:hyperlink>
      <w:r w:rsidDel="00000000" w:rsidR="00000000" w:rsidRPr="00000000">
        <w:rPr>
          <w:rFonts w:ascii="Times New Roman" w:cs="Times New Roman" w:eastAsia="Times New Roman" w:hAnsi="Times New Roman"/>
          <w:color w:val="1b1b1b"/>
          <w:sz w:val="28"/>
          <w:szCs w:val="28"/>
          <w:highlight w:val="white"/>
          <w:rtl w:val="0"/>
        </w:rPr>
        <w:t xml:space="preserve">). Twelve month and 30-day prevalence estimates are 3.9% and 1.6%, respectively (Kessler et al. </w:t>
      </w:r>
      <w:hyperlink r:id="rId18">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There are no definitive studies on prevalence rates of PTSD in younger children. However, it is important to note that in the U.S., the youngest children are most vulnerable to maltreatment, which may represent traumatic events (U.S. Department of Health and Human Services </w:t>
      </w:r>
      <w:hyperlink r:id="rId19">
        <w:r w:rsidDel="00000000" w:rsidR="00000000" w:rsidRPr="00000000">
          <w:rPr>
            <w:rFonts w:ascii="Times New Roman" w:cs="Times New Roman" w:eastAsia="Times New Roman" w:hAnsi="Times New Roman"/>
            <w:color w:val="005ea2"/>
            <w:sz w:val="28"/>
            <w:szCs w:val="28"/>
            <w:highlight w:val="white"/>
            <w:u w:val="single"/>
            <w:rtl w:val="0"/>
          </w:rPr>
          <w:t xml:space="preserve">2018</w:t>
        </w:r>
      </w:hyperlink>
      <w:r w:rsidDel="00000000" w:rsidR="00000000" w:rsidRPr="00000000">
        <w:rPr>
          <w:rFonts w:ascii="Times New Roman" w:cs="Times New Roman" w:eastAsia="Times New Roman" w:hAnsi="Times New Roman"/>
          <w:color w:val="1b1b1b"/>
          <w:sz w:val="28"/>
          <w:szCs w:val="28"/>
          <w:highlight w:val="white"/>
          <w:rtl w:val="0"/>
        </w:rPr>
        <w:t xml:space="preserve">). PTSD is associated with significant comorbidity, and trauma and PTSD symptoms may influence long-term behavioral and emotional development (Nader and Fletcher </w:t>
      </w:r>
      <w:hyperlink r:id="rId20">
        <w:r w:rsidDel="00000000" w:rsidR="00000000" w:rsidRPr="00000000">
          <w:rPr>
            <w:rFonts w:ascii="Times New Roman" w:cs="Times New Roman" w:eastAsia="Times New Roman" w:hAnsi="Times New Roman"/>
            <w:color w:val="005ea2"/>
            <w:sz w:val="28"/>
            <w:szCs w:val="28"/>
            <w:highlight w:val="white"/>
            <w:u w:val="single"/>
            <w:rtl w:val="0"/>
          </w:rPr>
          <w:t xml:space="preserve">2014</w:t>
        </w:r>
      </w:hyperlink>
      <w:r w:rsidDel="00000000" w:rsidR="00000000" w:rsidRPr="00000000">
        <w:rPr>
          <w:rFonts w:ascii="Times New Roman" w:cs="Times New Roman" w:eastAsia="Times New Roman" w:hAnsi="Times New Roman"/>
          <w:color w:val="1b1b1b"/>
          <w:sz w:val="28"/>
          <w:szCs w:val="28"/>
          <w:highlight w:val="white"/>
          <w:rtl w:val="0"/>
        </w:rPr>
        <w:t xml:space="preserve">; Perfect et al. </w:t>
      </w:r>
      <w:hyperlink r:id="rId21">
        <w:r w:rsidDel="00000000" w:rsidR="00000000" w:rsidRPr="00000000">
          <w:rPr>
            <w:rFonts w:ascii="Times New Roman" w:cs="Times New Roman" w:eastAsia="Times New Roman" w:hAnsi="Times New Roman"/>
            <w:color w:val="005ea2"/>
            <w:sz w:val="28"/>
            <w:szCs w:val="28"/>
            <w:highlight w:val="white"/>
            <w:u w:val="single"/>
            <w:rtl w:val="0"/>
          </w:rPr>
          <w:t xml:space="preserve">2016</w:t>
        </w:r>
      </w:hyperlink>
      <w:r w:rsidDel="00000000" w:rsidR="00000000" w:rsidRPr="00000000">
        <w:rPr>
          <w:rFonts w:ascii="Times New Roman" w:cs="Times New Roman" w:eastAsia="Times New Roman" w:hAnsi="Times New Roman"/>
          <w:color w:val="1b1b1b"/>
          <w:sz w:val="28"/>
          <w:szCs w:val="28"/>
          <w:highlight w:val="white"/>
          <w:rtl w:val="0"/>
        </w:rPr>
        <w:t xml:space="preserve">). Thus, it is critical that children with PTSD receive effective treatment.</w:t>
      </w:r>
    </w:p>
    <w:p w:rsidR="00000000" w:rsidDel="00000000" w:rsidP="00000000" w:rsidRDefault="00000000" w:rsidRPr="00000000" w14:paraId="0000001E">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Trauma-focused therapies (i.e., those that specifically address the traumatic experience) have been recommended to treat PTSD (see American Academy of Child and Adolescent Psychiatry </w:t>
      </w:r>
      <w:hyperlink r:id="rId22">
        <w:r w:rsidDel="00000000" w:rsidR="00000000" w:rsidRPr="00000000">
          <w:rPr>
            <w:rFonts w:ascii="Times New Roman" w:cs="Times New Roman" w:eastAsia="Times New Roman" w:hAnsi="Times New Roman"/>
            <w:color w:val="005ea2"/>
            <w:sz w:val="28"/>
            <w:szCs w:val="28"/>
            <w:highlight w:val="white"/>
            <w:u w:val="single"/>
            <w:rtl w:val="0"/>
          </w:rPr>
          <w:t xml:space="preserve">2010</w:t>
        </w:r>
      </w:hyperlink>
      <w:r w:rsidDel="00000000" w:rsidR="00000000" w:rsidRPr="00000000">
        <w:rPr>
          <w:rFonts w:ascii="Times New Roman" w:cs="Times New Roman" w:eastAsia="Times New Roman" w:hAnsi="Times New Roman"/>
          <w:color w:val="1b1b1b"/>
          <w:sz w:val="28"/>
          <w:szCs w:val="28"/>
          <w:highlight w:val="white"/>
          <w:rtl w:val="0"/>
        </w:rPr>
        <w:t xml:space="preserve">). Among the trauma-focused therapies for children, trauma-focused cognitive behavior therapy has received the most empirical support and has been the subject of multiple systematic reviews and meta-analyses (e.g., Black et al. </w:t>
      </w:r>
      <w:hyperlink r:id="rId23">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Cary and McMillen </w:t>
      </w:r>
      <w:hyperlink r:id="rId24">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de Arrellano et al. </w:t>
      </w:r>
      <w:hyperlink r:id="rId25">
        <w:r w:rsidDel="00000000" w:rsidR="00000000" w:rsidRPr="00000000">
          <w:rPr>
            <w:rFonts w:ascii="Times New Roman" w:cs="Times New Roman" w:eastAsia="Times New Roman" w:hAnsi="Times New Roman"/>
            <w:color w:val="005ea2"/>
            <w:sz w:val="28"/>
            <w:szCs w:val="28"/>
            <w:highlight w:val="white"/>
            <w:u w:val="single"/>
            <w:rtl w:val="0"/>
          </w:rPr>
          <w:t xml:space="preserve">2014</w:t>
        </w:r>
      </w:hyperlink>
      <w:r w:rsidDel="00000000" w:rsidR="00000000" w:rsidRPr="00000000">
        <w:rPr>
          <w:rFonts w:ascii="Times New Roman" w:cs="Times New Roman" w:eastAsia="Times New Roman" w:hAnsi="Times New Roman"/>
          <w:color w:val="1b1b1b"/>
          <w:sz w:val="28"/>
          <w:szCs w:val="28"/>
          <w:highlight w:val="white"/>
          <w:rtl w:val="0"/>
        </w:rPr>
        <w:t xml:space="preserve">; Gutermann et al. </w:t>
      </w:r>
      <w:hyperlink r:id="rId26">
        <w:r w:rsidDel="00000000" w:rsidR="00000000" w:rsidRPr="00000000">
          <w:rPr>
            <w:rFonts w:ascii="Times New Roman" w:cs="Times New Roman" w:eastAsia="Times New Roman" w:hAnsi="Times New Roman"/>
            <w:color w:val="005ea2"/>
            <w:sz w:val="28"/>
            <w:szCs w:val="28"/>
            <w:highlight w:val="white"/>
            <w:u w:val="single"/>
            <w:rtl w:val="0"/>
          </w:rPr>
          <w:t xml:space="preserve">2016</w:t>
        </w:r>
      </w:hyperlink>
      <w:r w:rsidDel="00000000" w:rsidR="00000000" w:rsidRPr="00000000">
        <w:rPr>
          <w:rFonts w:ascii="Times New Roman" w:cs="Times New Roman" w:eastAsia="Times New Roman" w:hAnsi="Times New Roman"/>
          <w:color w:val="1b1b1b"/>
          <w:sz w:val="28"/>
          <w:szCs w:val="28"/>
          <w:highlight w:val="white"/>
          <w:rtl w:val="0"/>
        </w:rPr>
        <w:t xml:space="preserve">). Nonspecific or nondirective therapies (i.e., those that do not specifically address the traumatic experience) represent alternatives to trauma-focused therapies. Individuals in these types of therapies may not spontaneously mention or address their traumatic experience (Cohen et al. </w:t>
      </w:r>
      <w:hyperlink r:id="rId27">
        <w:r w:rsidDel="00000000" w:rsidR="00000000" w:rsidRPr="00000000">
          <w:rPr>
            <w:rFonts w:ascii="Times New Roman" w:cs="Times New Roman" w:eastAsia="Times New Roman" w:hAnsi="Times New Roman"/>
            <w:color w:val="005ea2"/>
            <w:sz w:val="28"/>
            <w:szCs w:val="28"/>
            <w:highlight w:val="white"/>
            <w:u w:val="single"/>
            <w:rtl w:val="0"/>
          </w:rPr>
          <w:t xml:space="preserve">2004</w:t>
        </w:r>
      </w:hyperlink>
      <w:r w:rsidDel="00000000" w:rsidR="00000000" w:rsidRPr="00000000">
        <w:rPr>
          <w:rFonts w:ascii="Times New Roman" w:cs="Times New Roman" w:eastAsia="Times New Roman" w:hAnsi="Times New Roman"/>
          <w:color w:val="1b1b1b"/>
          <w:sz w:val="28"/>
          <w:szCs w:val="28"/>
          <w:highlight w:val="white"/>
          <w:rtl w:val="0"/>
        </w:rPr>
        <w:t xml:space="preserve">). Rather, nondirective therapy refers to unstructured therapy that relies primarily on the interpersonal skills of the therapist in ways that encourage individuals to explore and express their experiences and emotions (Cuijpers et al. </w:t>
      </w:r>
      <w:hyperlink r:id="rId28">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Nondirective therapy with children typically involves play, as play represents an effective method for children to explore and express their experiences (Ewing et al. </w:t>
      </w:r>
      <w:hyperlink r:id="rId29">
        <w:r w:rsidDel="00000000" w:rsidR="00000000" w:rsidRPr="00000000">
          <w:rPr>
            <w:rFonts w:ascii="Times New Roman" w:cs="Times New Roman" w:eastAsia="Times New Roman" w:hAnsi="Times New Roman"/>
            <w:color w:val="005ea2"/>
            <w:sz w:val="28"/>
            <w:szCs w:val="28"/>
            <w:highlight w:val="white"/>
            <w:u w:val="single"/>
            <w:rtl w:val="0"/>
          </w:rPr>
          <w:t xml:space="preserve">2014</w:t>
        </w:r>
      </w:hyperlink>
      <w:r w:rsidDel="00000000" w:rsidR="00000000" w:rsidRPr="00000000">
        <w:rPr>
          <w:rFonts w:ascii="Times New Roman" w:cs="Times New Roman" w:eastAsia="Times New Roman" w:hAnsi="Times New Roman"/>
          <w:color w:val="1b1b1b"/>
          <w:sz w:val="28"/>
          <w:szCs w:val="28"/>
          <w:highlight w:val="white"/>
          <w:rtl w:val="0"/>
        </w:rPr>
        <w:t xml:space="preserve">).</w:t>
      </w:r>
    </w:p>
    <w:p w:rsidR="00000000" w:rsidDel="00000000" w:rsidP="00000000" w:rsidRDefault="00000000" w:rsidRPr="00000000" w14:paraId="0000001F">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 survey of mental health providers of play therapy indicates that the majority use a child-centered approach in play therapy (Lambert et al. </w:t>
      </w:r>
      <w:hyperlink r:id="rId30">
        <w:r w:rsidDel="00000000" w:rsidR="00000000" w:rsidRPr="00000000">
          <w:rPr>
            <w:rFonts w:ascii="Times New Roman" w:cs="Times New Roman" w:eastAsia="Times New Roman" w:hAnsi="Times New Roman"/>
            <w:color w:val="005ea2"/>
            <w:sz w:val="28"/>
            <w:szCs w:val="28"/>
            <w:highlight w:val="white"/>
            <w:u w:val="single"/>
            <w:rtl w:val="0"/>
          </w:rPr>
          <w:t xml:space="preserve">2007</w:t>
        </w:r>
      </w:hyperlink>
      <w:r w:rsidDel="00000000" w:rsidR="00000000" w:rsidRPr="00000000">
        <w:rPr>
          <w:rFonts w:ascii="Times New Roman" w:cs="Times New Roman" w:eastAsia="Times New Roman" w:hAnsi="Times New Roman"/>
          <w:color w:val="1b1b1b"/>
          <w:sz w:val="28"/>
          <w:szCs w:val="28"/>
          <w:highlight w:val="white"/>
          <w:rtl w:val="0"/>
        </w:rPr>
        <w:t xml:space="preserve">). In child-centered play therapy (CCPT), therapists use a playroom with carefully selected toys. The toys utilized in play are used as a means to elicit communication of the child’s view of his or her experiences (Axline </w:t>
      </w:r>
      <w:hyperlink r:id="rId31">
        <w:r w:rsidDel="00000000" w:rsidR="00000000" w:rsidRPr="00000000">
          <w:rPr>
            <w:rFonts w:ascii="Times New Roman" w:cs="Times New Roman" w:eastAsia="Times New Roman" w:hAnsi="Times New Roman"/>
            <w:color w:val="005ea2"/>
            <w:sz w:val="28"/>
            <w:szCs w:val="28"/>
            <w:highlight w:val="white"/>
            <w:u w:val="single"/>
            <w:rtl w:val="0"/>
          </w:rPr>
          <w:t xml:space="preserve">1969</w:t>
        </w:r>
      </w:hyperlink>
      <w:r w:rsidDel="00000000" w:rsidR="00000000" w:rsidRPr="00000000">
        <w:rPr>
          <w:rFonts w:ascii="Times New Roman" w:cs="Times New Roman" w:eastAsia="Times New Roman" w:hAnsi="Times New Roman"/>
          <w:color w:val="1b1b1b"/>
          <w:sz w:val="28"/>
          <w:szCs w:val="28"/>
          <w:highlight w:val="white"/>
          <w:rtl w:val="0"/>
        </w:rPr>
        <w:t xml:space="preserve">; Ray et al. </w:t>
      </w:r>
      <w:hyperlink r:id="rId32">
        <w:r w:rsidDel="00000000" w:rsidR="00000000" w:rsidRPr="00000000">
          <w:rPr>
            <w:rFonts w:ascii="Times New Roman" w:cs="Times New Roman" w:eastAsia="Times New Roman" w:hAnsi="Times New Roman"/>
            <w:color w:val="005ea2"/>
            <w:sz w:val="28"/>
            <w:szCs w:val="28"/>
            <w:highlight w:val="white"/>
            <w:u w:val="single"/>
            <w:rtl w:val="0"/>
          </w:rPr>
          <w:t xml:space="preserve">2015</w:t>
        </w:r>
      </w:hyperlink>
      <w:r w:rsidDel="00000000" w:rsidR="00000000" w:rsidRPr="00000000">
        <w:rPr>
          <w:rFonts w:ascii="Times New Roman" w:cs="Times New Roman" w:eastAsia="Times New Roman" w:hAnsi="Times New Roman"/>
          <w:color w:val="1b1b1b"/>
          <w:sz w:val="28"/>
          <w:szCs w:val="28"/>
          <w:highlight w:val="white"/>
          <w:rtl w:val="0"/>
        </w:rPr>
        <w:t xml:space="preserve">). As summarized by Ray et al. (</w:t>
      </w:r>
      <w:hyperlink r:id="rId33">
        <w:r w:rsidDel="00000000" w:rsidR="00000000" w:rsidRPr="00000000">
          <w:rPr>
            <w:rFonts w:ascii="Times New Roman" w:cs="Times New Roman" w:eastAsia="Times New Roman" w:hAnsi="Times New Roman"/>
            <w:color w:val="005ea2"/>
            <w:sz w:val="28"/>
            <w:szCs w:val="28"/>
            <w:highlight w:val="white"/>
            <w:u w:val="single"/>
            <w:rtl w:val="0"/>
          </w:rPr>
          <w:t xml:space="preserve">2015</w:t>
        </w:r>
      </w:hyperlink>
      <w:r w:rsidDel="00000000" w:rsidR="00000000" w:rsidRPr="00000000">
        <w:rPr>
          <w:rFonts w:ascii="Times New Roman" w:cs="Times New Roman" w:eastAsia="Times New Roman" w:hAnsi="Times New Roman"/>
          <w:color w:val="1b1b1b"/>
          <w:sz w:val="28"/>
          <w:szCs w:val="28"/>
          <w:highlight w:val="white"/>
          <w:rtl w:val="0"/>
        </w:rPr>
        <w:t xml:space="preserve">), during play the therapist may reflect the child’s feelings, reflect content, track behavior, facilitate decision-making, facilitate creativity, encourage the child, facilitate relationships, and set limits for the child. Although play is not directed or necessarily trauma focused, when CCPT is used to address experiences of trauma, it is posited that it allows children to relive the trauma experience in a safe environment, including allowing children to express and work through painful emotions and to relieve accompanying tensions (Reyes and Asbrand </w:t>
      </w:r>
      <w:hyperlink r:id="rId34">
        <w:r w:rsidDel="00000000" w:rsidR="00000000" w:rsidRPr="00000000">
          <w:rPr>
            <w:rFonts w:ascii="Times New Roman" w:cs="Times New Roman" w:eastAsia="Times New Roman" w:hAnsi="Times New Roman"/>
            <w:color w:val="005ea2"/>
            <w:sz w:val="28"/>
            <w:szCs w:val="28"/>
            <w:highlight w:val="white"/>
            <w:u w:val="single"/>
            <w:rtl w:val="0"/>
          </w:rPr>
          <w:t xml:space="preserve">2005</w:t>
        </w:r>
      </w:hyperlink>
      <w:r w:rsidDel="00000000" w:rsidR="00000000" w:rsidRPr="00000000">
        <w:rPr>
          <w:rFonts w:ascii="Times New Roman" w:cs="Times New Roman" w:eastAsia="Times New Roman" w:hAnsi="Times New Roman"/>
          <w:color w:val="1b1b1b"/>
          <w:sz w:val="28"/>
          <w:szCs w:val="28"/>
          <w:highlight w:val="white"/>
          <w:rtl w:val="0"/>
        </w:rPr>
        <w:t xml:space="preserve">; Scott et al. </w:t>
      </w:r>
      <w:hyperlink r:id="rId35">
        <w:r w:rsidDel="00000000" w:rsidR="00000000" w:rsidRPr="00000000">
          <w:rPr>
            <w:rFonts w:ascii="Times New Roman" w:cs="Times New Roman" w:eastAsia="Times New Roman" w:hAnsi="Times New Roman"/>
            <w:color w:val="005ea2"/>
            <w:sz w:val="28"/>
            <w:szCs w:val="28"/>
            <w:highlight w:val="white"/>
            <w:u w:val="single"/>
            <w:rtl w:val="0"/>
          </w:rPr>
          <w:t xml:space="preserve">2003</w:t>
        </w:r>
      </w:hyperlink>
      <w:r w:rsidDel="00000000" w:rsidR="00000000" w:rsidRPr="00000000">
        <w:rPr>
          <w:rFonts w:ascii="Times New Roman" w:cs="Times New Roman" w:eastAsia="Times New Roman" w:hAnsi="Times New Roman"/>
          <w:color w:val="1b1b1b"/>
          <w:sz w:val="28"/>
          <w:szCs w:val="28"/>
          <w:highlight w:val="white"/>
          <w:rtl w:val="0"/>
        </w:rPr>
        <w:t xml:space="preserve">).</w:t>
      </w:r>
    </w:p>
    <w:p w:rsidR="00000000" w:rsidDel="00000000" w:rsidP="00000000" w:rsidRDefault="00000000" w:rsidRPr="00000000" w14:paraId="00000020">
      <w:pPr>
        <w:spacing w:before="138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Although CCPT may be a preferred approach within the larger modality of play therapy (Lambert et al. </w:t>
      </w:r>
      <w:hyperlink r:id="rId36">
        <w:r w:rsidDel="00000000" w:rsidR="00000000" w:rsidRPr="00000000">
          <w:rPr>
            <w:rFonts w:ascii="Times New Roman" w:cs="Times New Roman" w:eastAsia="Times New Roman" w:hAnsi="Times New Roman"/>
            <w:color w:val="005ea2"/>
            <w:sz w:val="28"/>
            <w:szCs w:val="28"/>
            <w:highlight w:val="white"/>
            <w:u w:val="single"/>
            <w:rtl w:val="0"/>
          </w:rPr>
          <w:t xml:space="preserve">2007</w:t>
        </w:r>
      </w:hyperlink>
      <w:r w:rsidDel="00000000" w:rsidR="00000000" w:rsidRPr="00000000">
        <w:rPr>
          <w:rFonts w:ascii="Times New Roman" w:cs="Times New Roman" w:eastAsia="Times New Roman" w:hAnsi="Times New Roman"/>
          <w:color w:val="1b1b1b"/>
          <w:sz w:val="28"/>
          <w:szCs w:val="28"/>
          <w:highlight w:val="white"/>
          <w:rtl w:val="0"/>
        </w:rPr>
        <w:t xml:space="preserve">), and although play therapy has been used for treating children who have experienced traumatic events, few published studies have examined the effectiveness of this approach with this population (Gutermann et al. </w:t>
      </w:r>
      <w:hyperlink r:id="rId37">
        <w:r w:rsidDel="00000000" w:rsidR="00000000" w:rsidRPr="00000000">
          <w:rPr>
            <w:rFonts w:ascii="Times New Roman" w:cs="Times New Roman" w:eastAsia="Times New Roman" w:hAnsi="Times New Roman"/>
            <w:color w:val="005ea2"/>
            <w:sz w:val="28"/>
            <w:szCs w:val="28"/>
            <w:highlight w:val="white"/>
            <w:u w:val="single"/>
            <w:rtl w:val="0"/>
          </w:rPr>
          <w:t xml:space="preserve">2016</w:t>
        </w:r>
      </w:hyperlink>
      <w:r w:rsidDel="00000000" w:rsidR="00000000" w:rsidRPr="00000000">
        <w:rPr>
          <w:rFonts w:ascii="Times New Roman" w:cs="Times New Roman" w:eastAsia="Times New Roman" w:hAnsi="Times New Roman"/>
          <w:color w:val="1b1b1b"/>
          <w:sz w:val="28"/>
          <w:szCs w:val="28"/>
          <w:highlight w:val="white"/>
          <w:rtl w:val="0"/>
        </w:rPr>
        <w:t xml:space="preserve">). Recent reviews of CCPT indicate overall moderate treatment effects (e.g., Lin and Bratton </w:t>
      </w:r>
      <w:hyperlink r:id="rId38">
        <w:r w:rsidDel="00000000" w:rsidR="00000000" w:rsidRPr="00000000">
          <w:rPr>
            <w:rFonts w:ascii="Times New Roman" w:cs="Times New Roman" w:eastAsia="Times New Roman" w:hAnsi="Times New Roman"/>
            <w:color w:val="005ea2"/>
            <w:sz w:val="28"/>
            <w:szCs w:val="28"/>
            <w:highlight w:val="white"/>
            <w:u w:val="single"/>
            <w:rtl w:val="0"/>
          </w:rPr>
          <w:t xml:space="preserve">2015</w:t>
        </w:r>
      </w:hyperlink>
      <w:r w:rsidDel="00000000" w:rsidR="00000000" w:rsidRPr="00000000">
        <w:rPr>
          <w:rFonts w:ascii="Times New Roman" w:cs="Times New Roman" w:eastAsia="Times New Roman" w:hAnsi="Times New Roman"/>
          <w:color w:val="1b1b1b"/>
          <w:sz w:val="28"/>
          <w:szCs w:val="28"/>
          <w:highlight w:val="white"/>
          <w:rtl w:val="0"/>
        </w:rPr>
        <w:t xml:space="preserve">; Ray et al. </w:t>
      </w:r>
      <w:hyperlink r:id="rId39">
        <w:r w:rsidDel="00000000" w:rsidR="00000000" w:rsidRPr="00000000">
          <w:rPr>
            <w:rFonts w:ascii="Times New Roman" w:cs="Times New Roman" w:eastAsia="Times New Roman" w:hAnsi="Times New Roman"/>
            <w:color w:val="005ea2"/>
            <w:sz w:val="28"/>
            <w:szCs w:val="28"/>
            <w:highlight w:val="white"/>
            <w:u w:val="single"/>
            <w:rtl w:val="0"/>
          </w:rPr>
          <w:t xml:space="preserve">2015</w:t>
        </w:r>
      </w:hyperlink>
      <w:r w:rsidDel="00000000" w:rsidR="00000000" w:rsidRPr="00000000">
        <w:rPr>
          <w:rFonts w:ascii="Times New Roman" w:cs="Times New Roman" w:eastAsia="Times New Roman" w:hAnsi="Times New Roman"/>
          <w:color w:val="1b1b1b"/>
          <w:sz w:val="28"/>
          <w:szCs w:val="28"/>
          <w:highlight w:val="white"/>
          <w:rtl w:val="0"/>
        </w:rPr>
        <w:t xml:space="preserve">), but criticism regarding the relative lack of research examining the effectiveness of CCPT in general (Phillips </w:t>
      </w:r>
      <w:hyperlink r:id="rId40">
        <w:r w:rsidDel="00000000" w:rsidR="00000000" w:rsidRPr="00000000">
          <w:rPr>
            <w:rFonts w:ascii="Times New Roman" w:cs="Times New Roman" w:eastAsia="Times New Roman" w:hAnsi="Times New Roman"/>
            <w:color w:val="005ea2"/>
            <w:sz w:val="28"/>
            <w:szCs w:val="28"/>
            <w:highlight w:val="white"/>
            <w:u w:val="single"/>
            <w:rtl w:val="0"/>
          </w:rPr>
          <w:t xml:space="preserve">2010</w:t>
        </w:r>
      </w:hyperlink>
      <w:r w:rsidDel="00000000" w:rsidR="00000000" w:rsidRPr="00000000">
        <w:rPr>
          <w:rFonts w:ascii="Times New Roman" w:cs="Times New Roman" w:eastAsia="Times New Roman" w:hAnsi="Times New Roman"/>
          <w:color w:val="1b1b1b"/>
          <w:sz w:val="28"/>
          <w:szCs w:val="28"/>
          <w:highlight w:val="white"/>
          <w:rtl w:val="0"/>
        </w:rPr>
        <w:t xml:space="preserve">) and for trauma and PTSD specifically (see Gutermann et al. </w:t>
      </w:r>
      <w:hyperlink r:id="rId41">
        <w:r w:rsidDel="00000000" w:rsidR="00000000" w:rsidRPr="00000000">
          <w:rPr>
            <w:rFonts w:ascii="Times New Roman" w:cs="Times New Roman" w:eastAsia="Times New Roman" w:hAnsi="Times New Roman"/>
            <w:color w:val="005ea2"/>
            <w:sz w:val="28"/>
            <w:szCs w:val="28"/>
            <w:highlight w:val="white"/>
            <w:u w:val="single"/>
            <w:rtl w:val="0"/>
          </w:rPr>
          <w:t xml:space="preserve">2016</w:t>
        </w:r>
      </w:hyperlink>
      <w:r w:rsidDel="00000000" w:rsidR="00000000" w:rsidRPr="00000000">
        <w:rPr>
          <w:rFonts w:ascii="Times New Roman" w:cs="Times New Roman" w:eastAsia="Times New Roman" w:hAnsi="Times New Roman"/>
          <w:color w:val="1b1b1b"/>
          <w:sz w:val="28"/>
          <w:szCs w:val="28"/>
          <w:highlight w:val="white"/>
          <w:rtl w:val="0"/>
        </w:rPr>
        <w:t xml:space="preserve">) has yet to be adequately addressed. Notably, this specific topic has not been subject to systematic reviews of the research literature. Thus, the present systematic literature review aims to highlight the existing research on CCPT for children who have experienced traumatic events.</w:t>
      </w:r>
    </w:p>
    <w:p w:rsidR="00000000" w:rsidDel="00000000" w:rsidP="00000000" w:rsidRDefault="00000000" w:rsidRPr="00000000" w14:paraId="00000021">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u1b10aeo8i2a" w:id="2"/>
      <w:bookmarkEnd w:id="2"/>
      <w:r w:rsidDel="00000000" w:rsidR="00000000" w:rsidRPr="00000000">
        <w:rPr>
          <w:rFonts w:ascii="Roboto" w:cs="Roboto" w:eastAsia="Roboto" w:hAnsi="Roboto"/>
          <w:color w:val="1b1b1b"/>
          <w:sz w:val="34"/>
          <w:szCs w:val="34"/>
          <w:highlight w:val="white"/>
          <w:rtl w:val="0"/>
        </w:rPr>
        <w:t xml:space="preserve">Method</w:t>
      </w:r>
    </w:p>
    <w:p w:rsidR="00000000" w:rsidDel="00000000" w:rsidP="00000000" w:rsidRDefault="00000000" w:rsidRPr="00000000" w14:paraId="00000022">
      <w:pPr>
        <w:pStyle w:val="Heading3"/>
        <w:keepNext w:val="0"/>
        <w:keepLines w:val="0"/>
        <w:spacing w:after="0" w:before="1840" w:line="337.5" w:lineRule="auto"/>
        <w:rPr>
          <w:rFonts w:ascii="Roboto" w:cs="Roboto" w:eastAsia="Roboto" w:hAnsi="Roboto"/>
          <w:color w:val="1b1b1b"/>
          <w:sz w:val="32"/>
          <w:szCs w:val="32"/>
          <w:highlight w:val="white"/>
        </w:rPr>
      </w:pPr>
      <w:bookmarkStart w:colFirst="0" w:colLast="0" w:name="_f8wdfymfe259" w:id="3"/>
      <w:bookmarkEnd w:id="3"/>
      <w:r w:rsidDel="00000000" w:rsidR="00000000" w:rsidRPr="00000000">
        <w:rPr>
          <w:rFonts w:ascii="Roboto" w:cs="Roboto" w:eastAsia="Roboto" w:hAnsi="Roboto"/>
          <w:color w:val="1b1b1b"/>
          <w:sz w:val="32"/>
          <w:szCs w:val="32"/>
          <w:highlight w:val="white"/>
          <w:rtl w:val="0"/>
        </w:rPr>
        <w:t xml:space="preserve">Search Procedures</w:t>
      </w:r>
    </w:p>
    <w:p w:rsidR="00000000" w:rsidDel="00000000" w:rsidP="00000000" w:rsidRDefault="00000000" w:rsidRPr="00000000" w14:paraId="00000023">
      <w:pPr>
        <w:pStyle w:val="Heading4"/>
        <w:keepNext w:val="0"/>
        <w:keepLines w:val="0"/>
        <w:spacing w:after="0" w:before="2300" w:line="385.71428571428567" w:lineRule="auto"/>
        <w:rPr>
          <w:rFonts w:ascii="Roboto" w:cs="Roboto" w:eastAsia="Roboto" w:hAnsi="Roboto"/>
          <w:color w:val="1b1b1b"/>
          <w:sz w:val="30"/>
          <w:szCs w:val="30"/>
          <w:highlight w:val="white"/>
        </w:rPr>
      </w:pPr>
      <w:bookmarkStart w:colFirst="0" w:colLast="0" w:name="_7uvck9xi013w" w:id="4"/>
      <w:bookmarkEnd w:id="4"/>
      <w:r w:rsidDel="00000000" w:rsidR="00000000" w:rsidRPr="00000000">
        <w:rPr>
          <w:rFonts w:ascii="Roboto" w:cs="Roboto" w:eastAsia="Roboto" w:hAnsi="Roboto"/>
          <w:color w:val="1b1b1b"/>
          <w:sz w:val="30"/>
          <w:szCs w:val="30"/>
          <w:highlight w:val="white"/>
          <w:rtl w:val="0"/>
        </w:rPr>
        <w:t xml:space="preserve">Keyword Search and Inclusion Criteria</w:t>
      </w:r>
    </w:p>
    <w:p w:rsidR="00000000" w:rsidDel="00000000" w:rsidP="00000000" w:rsidRDefault="00000000" w:rsidRPr="00000000" w14:paraId="00000024">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Two graduate students independently retrieved scholarly journal articles from multiple online databases, including PsycINFO, Psychology Database, PsycARTICLES, SocINDEX, Psychology and Behavioral Sciences Collection, ERIC (EBSCO), and PubMed. The Boolean phrases used were: (“play therapy” OR “child-centered play therapy” OR “child centered play therapy” OR “non-directive play therapy” OR “therapeutic play” OR “play intervention” OR “sandtray” OR “person-centered play therapy” OR “humanistic play therapy”) AND (child* OR adolescent) AND (“traumatic event” OR “trauma” OR “stressful event” OR “psychological trauma” OR “maltreatment” OR “psychological maltreatment” OR “stress” OR “acute stress” OR “abuse”). Databases were searched up to June 2017, with no set limit on the start date.</w:t>
      </w:r>
    </w:p>
    <w:p w:rsidR="00000000" w:rsidDel="00000000" w:rsidP="00000000" w:rsidRDefault="00000000" w:rsidRPr="00000000" w14:paraId="00000025">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To be included in the review, studies had to meet the following inclusion criteria: (a) the majority of the participants were 17 years of age or younger; (b) the treatment protocol (i.e., intervention) was systematically manipulated by the research team; (c) the study included a quantitative analysis of treatment effects; (d) the participants must have experienced exposure to actual or threatened death, serious injury, or sexual violence in one (or more) ways (based on the American Psychiatric Association </w:t>
      </w:r>
      <w:hyperlink r:id="rId42">
        <w:r w:rsidDel="00000000" w:rsidR="00000000" w:rsidRPr="00000000">
          <w:rPr>
            <w:rFonts w:ascii="Times New Roman" w:cs="Times New Roman" w:eastAsia="Times New Roman" w:hAnsi="Times New Roman"/>
            <w:color w:val="005ea2"/>
            <w:sz w:val="28"/>
            <w:szCs w:val="28"/>
            <w:highlight w:val="white"/>
            <w:u w:val="single"/>
            <w:rtl w:val="0"/>
          </w:rPr>
          <w:t xml:space="preserve">2013</w:t>
        </w:r>
      </w:hyperlink>
      <w:r w:rsidDel="00000000" w:rsidR="00000000" w:rsidRPr="00000000">
        <w:rPr>
          <w:rFonts w:ascii="Times New Roman" w:cs="Times New Roman" w:eastAsia="Times New Roman" w:hAnsi="Times New Roman"/>
          <w:color w:val="1b1b1b"/>
          <w:sz w:val="28"/>
          <w:szCs w:val="28"/>
          <w:highlight w:val="white"/>
          <w:rtl w:val="0"/>
        </w:rPr>
        <w:t xml:space="preserve"> criteria for PTSD); and (e) the researchers specified that therapy utilized in the study was based on CCPT. Studies were excluded if they did not meet the criteria listed above, were not per-reviewed, were literature reviews, were meta-analyses, were published in a language other than English, made use of therapies not identified as CCPT, or were uncontrolled or qualitative case studies that included anecdotal or interview data rather than quantitative data.</w:t>
      </w:r>
    </w:p>
    <w:p w:rsidR="00000000" w:rsidDel="00000000" w:rsidP="00000000" w:rsidRDefault="00000000" w:rsidRPr="00000000" w14:paraId="00000026">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With the inclusion and exclusion criteria outlined, each graduate student independently identified 785 articles. After eliminating articles found on multiple databases (i.e., duplications) and articles that were not peer-reviewed, the number of articles was reduced to 635. The interrater reliability of the keyword search was assessed using the “irr” package (Gamer et al. </w:t>
      </w:r>
      <w:hyperlink r:id="rId43">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in R Version 3.3.2 (R Core Team </w:t>
      </w:r>
      <w:hyperlink r:id="rId44">
        <w:r w:rsidDel="00000000" w:rsidR="00000000" w:rsidRPr="00000000">
          <w:rPr>
            <w:rFonts w:ascii="Times New Roman" w:cs="Times New Roman" w:eastAsia="Times New Roman" w:hAnsi="Times New Roman"/>
            <w:color w:val="005ea2"/>
            <w:sz w:val="28"/>
            <w:szCs w:val="28"/>
            <w:highlight w:val="white"/>
            <w:u w:val="single"/>
            <w:rtl w:val="0"/>
          </w:rPr>
          <w:t xml:space="preserve">2013</w:t>
        </w:r>
      </w:hyperlink>
      <w:r w:rsidDel="00000000" w:rsidR="00000000" w:rsidRPr="00000000">
        <w:rPr>
          <w:rFonts w:ascii="Times New Roman" w:cs="Times New Roman" w:eastAsia="Times New Roman" w:hAnsi="Times New Roman"/>
          <w:color w:val="1b1b1b"/>
          <w:sz w:val="28"/>
          <w:szCs w:val="28"/>
          <w:highlight w:val="white"/>
          <w:rtl w:val="0"/>
        </w:rPr>
        <w:t xml:space="preserve">). Results indicated an unweighted Cohen’s kappa of 0.98, which can be characterized as “almost perfect” interrater reliability per Landis and Koch (</w:t>
      </w:r>
      <w:hyperlink r:id="rId45">
        <w:r w:rsidDel="00000000" w:rsidR="00000000" w:rsidRPr="00000000">
          <w:rPr>
            <w:rFonts w:ascii="Times New Roman" w:cs="Times New Roman" w:eastAsia="Times New Roman" w:hAnsi="Times New Roman"/>
            <w:color w:val="005ea2"/>
            <w:sz w:val="28"/>
            <w:szCs w:val="28"/>
            <w:highlight w:val="white"/>
            <w:u w:val="single"/>
            <w:rtl w:val="0"/>
          </w:rPr>
          <w:t xml:space="preserve">1977</w:t>
        </w:r>
      </w:hyperlink>
      <w:r w:rsidDel="00000000" w:rsidR="00000000" w:rsidRPr="00000000">
        <w:rPr>
          <w:rFonts w:ascii="Times New Roman" w:cs="Times New Roman" w:eastAsia="Times New Roman" w:hAnsi="Times New Roman"/>
          <w:color w:val="1b1b1b"/>
          <w:sz w:val="28"/>
          <w:szCs w:val="28"/>
          <w:highlight w:val="white"/>
          <w:rtl w:val="0"/>
        </w:rPr>
        <w:t xml:space="preserve">).</w:t>
      </w:r>
    </w:p>
    <w:p w:rsidR="00000000" w:rsidDel="00000000" w:rsidP="00000000" w:rsidRDefault="00000000" w:rsidRPr="00000000" w14:paraId="00000027">
      <w:pPr>
        <w:pStyle w:val="Heading4"/>
        <w:keepNext w:val="0"/>
        <w:keepLines w:val="0"/>
        <w:spacing w:after="0" w:before="2300" w:line="385.71428571428567" w:lineRule="auto"/>
        <w:rPr>
          <w:rFonts w:ascii="Roboto" w:cs="Roboto" w:eastAsia="Roboto" w:hAnsi="Roboto"/>
          <w:color w:val="1b1b1b"/>
          <w:sz w:val="30"/>
          <w:szCs w:val="30"/>
          <w:highlight w:val="white"/>
        </w:rPr>
      </w:pPr>
      <w:bookmarkStart w:colFirst="0" w:colLast="0" w:name="_v882hi5cchgb" w:id="5"/>
      <w:bookmarkEnd w:id="5"/>
      <w:r w:rsidDel="00000000" w:rsidR="00000000" w:rsidRPr="00000000">
        <w:rPr>
          <w:rFonts w:ascii="Roboto" w:cs="Roboto" w:eastAsia="Roboto" w:hAnsi="Roboto"/>
          <w:color w:val="1b1b1b"/>
          <w:sz w:val="30"/>
          <w:szCs w:val="30"/>
          <w:highlight w:val="white"/>
          <w:rtl w:val="0"/>
        </w:rPr>
        <w:t xml:space="preserve">Title and Abstract Inspection</w:t>
      </w:r>
    </w:p>
    <w:p w:rsidR="00000000" w:rsidDel="00000000" w:rsidP="00000000" w:rsidRDefault="00000000" w:rsidRPr="00000000" w14:paraId="00000028">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Next, titles and abstracts of all articles identified from the keyword search were independently examined for relevance. Articles were screened against the inclusion and exclusion criteria stated above. The interrater reliability results of the titles and abstract search between the graduate students indicated an unweighted Cohen’s kappa of 0.951, which can be characterized as “almost perfect” interrater reliability (Landis and Koch </w:t>
      </w:r>
      <w:hyperlink r:id="rId46">
        <w:r w:rsidDel="00000000" w:rsidR="00000000" w:rsidRPr="00000000">
          <w:rPr>
            <w:rFonts w:ascii="Times New Roman" w:cs="Times New Roman" w:eastAsia="Times New Roman" w:hAnsi="Times New Roman"/>
            <w:color w:val="005ea2"/>
            <w:sz w:val="28"/>
            <w:szCs w:val="28"/>
            <w:highlight w:val="white"/>
            <w:u w:val="single"/>
            <w:rtl w:val="0"/>
          </w:rPr>
          <w:t xml:space="preserve">1977</w:t>
        </w:r>
      </w:hyperlink>
      <w:r w:rsidDel="00000000" w:rsidR="00000000" w:rsidRPr="00000000">
        <w:rPr>
          <w:rFonts w:ascii="Times New Roman" w:cs="Times New Roman" w:eastAsia="Times New Roman" w:hAnsi="Times New Roman"/>
          <w:color w:val="1b1b1b"/>
          <w:sz w:val="28"/>
          <w:szCs w:val="28"/>
          <w:highlight w:val="white"/>
          <w:rtl w:val="0"/>
        </w:rPr>
        <w:t xml:space="preserve">). Following a meeting with the research team on article disagreements, the number of articles retained for full-text review was 172.</w:t>
      </w:r>
    </w:p>
    <w:p w:rsidR="00000000" w:rsidDel="00000000" w:rsidP="00000000" w:rsidRDefault="00000000" w:rsidRPr="00000000" w14:paraId="00000029">
      <w:pPr>
        <w:pStyle w:val="Heading4"/>
        <w:keepNext w:val="0"/>
        <w:keepLines w:val="0"/>
        <w:spacing w:after="0" w:before="2300" w:line="385.71428571428567" w:lineRule="auto"/>
        <w:rPr>
          <w:rFonts w:ascii="Roboto" w:cs="Roboto" w:eastAsia="Roboto" w:hAnsi="Roboto"/>
          <w:color w:val="1b1b1b"/>
          <w:sz w:val="30"/>
          <w:szCs w:val="30"/>
          <w:highlight w:val="white"/>
        </w:rPr>
      </w:pPr>
      <w:bookmarkStart w:colFirst="0" w:colLast="0" w:name="_7su1b2w1ptzs" w:id="6"/>
      <w:bookmarkEnd w:id="6"/>
      <w:r w:rsidDel="00000000" w:rsidR="00000000" w:rsidRPr="00000000">
        <w:rPr>
          <w:rFonts w:ascii="Roboto" w:cs="Roboto" w:eastAsia="Roboto" w:hAnsi="Roboto"/>
          <w:color w:val="1b1b1b"/>
          <w:sz w:val="30"/>
          <w:szCs w:val="30"/>
          <w:highlight w:val="white"/>
          <w:rtl w:val="0"/>
        </w:rPr>
        <w:t xml:space="preserve">Full-Text Inspection</w:t>
      </w:r>
    </w:p>
    <w:p w:rsidR="00000000" w:rsidDel="00000000" w:rsidP="00000000" w:rsidRDefault="00000000" w:rsidRPr="00000000" w14:paraId="0000002A">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Inclusion and exclusion criteria remained the same. For articles that were not available through the university library, inter-library loan was utilized. The interrater reliability of the full-text review between the graduate students indicated an unweighted Cohen’s kappa of 0.942, which can be characterized as “almost perfect” interrater reliability (Landis and Koch </w:t>
      </w:r>
      <w:hyperlink r:id="rId47">
        <w:r w:rsidDel="00000000" w:rsidR="00000000" w:rsidRPr="00000000">
          <w:rPr>
            <w:rFonts w:ascii="Times New Roman" w:cs="Times New Roman" w:eastAsia="Times New Roman" w:hAnsi="Times New Roman"/>
            <w:color w:val="005ea2"/>
            <w:sz w:val="28"/>
            <w:szCs w:val="28"/>
            <w:highlight w:val="white"/>
            <w:u w:val="single"/>
            <w:rtl w:val="0"/>
          </w:rPr>
          <w:t xml:space="preserve">1977</w:t>
        </w:r>
      </w:hyperlink>
      <w:r w:rsidDel="00000000" w:rsidR="00000000" w:rsidRPr="00000000">
        <w:rPr>
          <w:rFonts w:ascii="Times New Roman" w:cs="Times New Roman" w:eastAsia="Times New Roman" w:hAnsi="Times New Roman"/>
          <w:color w:val="1b1b1b"/>
          <w:sz w:val="28"/>
          <w:szCs w:val="28"/>
          <w:highlight w:val="white"/>
          <w:rtl w:val="0"/>
        </w:rPr>
        <w:t xml:space="preserve">). Following a meeting with the research team on article disagreement, the number of articles retained for data extraction was seven.</w:t>
      </w:r>
    </w:p>
    <w:p w:rsidR="00000000" w:rsidDel="00000000" w:rsidP="00000000" w:rsidRDefault="00000000" w:rsidRPr="00000000" w14:paraId="0000002B">
      <w:pPr>
        <w:pStyle w:val="Heading4"/>
        <w:keepNext w:val="0"/>
        <w:keepLines w:val="0"/>
        <w:spacing w:after="0" w:before="2300" w:line="385.71428571428567" w:lineRule="auto"/>
        <w:rPr>
          <w:rFonts w:ascii="Roboto" w:cs="Roboto" w:eastAsia="Roboto" w:hAnsi="Roboto"/>
          <w:color w:val="1b1b1b"/>
          <w:sz w:val="30"/>
          <w:szCs w:val="30"/>
          <w:highlight w:val="white"/>
        </w:rPr>
      </w:pPr>
      <w:bookmarkStart w:colFirst="0" w:colLast="0" w:name="_92v5q7wdow5b" w:id="7"/>
      <w:bookmarkEnd w:id="7"/>
      <w:r w:rsidDel="00000000" w:rsidR="00000000" w:rsidRPr="00000000">
        <w:rPr>
          <w:rFonts w:ascii="Roboto" w:cs="Roboto" w:eastAsia="Roboto" w:hAnsi="Roboto"/>
          <w:color w:val="1b1b1b"/>
          <w:sz w:val="30"/>
          <w:szCs w:val="30"/>
          <w:highlight w:val="white"/>
          <w:rtl w:val="0"/>
        </w:rPr>
        <w:t xml:space="preserve">Extended Search Procedures</w:t>
      </w:r>
    </w:p>
    <w:p w:rsidR="00000000" w:rsidDel="00000000" w:rsidP="00000000" w:rsidRDefault="00000000" w:rsidRPr="00000000" w14:paraId="0000002C">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The titles and abstracts of the references for each of the seven remaining articles were analyzed against the same inclusion and exclusion criteria. Of the references reviewed, zero met the criteria to be included in the final review and data extraction of articles. The interrater reliability results for this extended search indicated an unweighted Cohen’s kappa of 1.0, which can be characterized as “perfect” interrater reliability (Landis and Koch </w:t>
      </w:r>
      <w:hyperlink r:id="rId48">
        <w:r w:rsidDel="00000000" w:rsidR="00000000" w:rsidRPr="00000000">
          <w:rPr>
            <w:rFonts w:ascii="Times New Roman" w:cs="Times New Roman" w:eastAsia="Times New Roman" w:hAnsi="Times New Roman"/>
            <w:color w:val="005ea2"/>
            <w:sz w:val="28"/>
            <w:szCs w:val="28"/>
            <w:highlight w:val="white"/>
            <w:u w:val="single"/>
            <w:rtl w:val="0"/>
          </w:rPr>
          <w:t xml:space="preserve">1977</w:t>
        </w:r>
      </w:hyperlink>
      <w:r w:rsidDel="00000000" w:rsidR="00000000" w:rsidRPr="00000000">
        <w:rPr>
          <w:rFonts w:ascii="Times New Roman" w:cs="Times New Roman" w:eastAsia="Times New Roman" w:hAnsi="Times New Roman"/>
          <w:color w:val="1b1b1b"/>
          <w:sz w:val="28"/>
          <w:szCs w:val="28"/>
          <w:highlight w:val="white"/>
          <w:rtl w:val="0"/>
        </w:rPr>
        <w:t xml:space="preserve">). See Fig. </w:t>
      </w:r>
      <w:hyperlink r:id="rId49">
        <w:r w:rsidDel="00000000" w:rsidR="00000000" w:rsidRPr="00000000">
          <w:rPr>
            <w:rFonts w:ascii="Times New Roman" w:cs="Times New Roman" w:eastAsia="Times New Roman" w:hAnsi="Times New Roman"/>
            <w:color w:val="005ea2"/>
            <w:sz w:val="28"/>
            <w:szCs w:val="28"/>
            <w:highlight w:val="white"/>
            <w:u w:val="single"/>
            <w:rtl w:val="0"/>
          </w:rPr>
          <w:t xml:space="preserve">1</w:t>
        </w:r>
      </w:hyperlink>
      <w:r w:rsidDel="00000000" w:rsidR="00000000" w:rsidRPr="00000000">
        <w:rPr>
          <w:rFonts w:ascii="Times New Roman" w:cs="Times New Roman" w:eastAsia="Times New Roman" w:hAnsi="Times New Roman"/>
          <w:color w:val="1b1b1b"/>
          <w:sz w:val="28"/>
          <w:szCs w:val="28"/>
          <w:highlight w:val="white"/>
          <w:rtl w:val="0"/>
        </w:rPr>
        <w:t xml:space="preserve"> for a summary of the search procedure.</w:t>
      </w:r>
    </w:p>
    <w:p w:rsidR="00000000" w:rsidDel="00000000" w:rsidP="00000000" w:rsidRDefault="00000000" w:rsidRPr="00000000" w14:paraId="0000002D">
      <w:pPr>
        <w:pStyle w:val="Heading5"/>
        <w:keepNext w:val="0"/>
        <w:keepLines w:val="0"/>
        <w:spacing w:after="0" w:before="2760" w:line="450" w:lineRule="auto"/>
        <w:rPr>
          <w:rFonts w:ascii="Roboto" w:cs="Roboto" w:eastAsia="Roboto" w:hAnsi="Roboto"/>
          <w:color w:val="1b1b1b"/>
          <w:sz w:val="30"/>
          <w:szCs w:val="30"/>
          <w:shd w:fill="fffcf0" w:val="clear"/>
        </w:rPr>
      </w:pPr>
      <w:bookmarkStart w:colFirst="0" w:colLast="0" w:name="_xsh8k3fkmupj" w:id="8"/>
      <w:bookmarkEnd w:id="8"/>
      <w:r w:rsidDel="00000000" w:rsidR="00000000" w:rsidRPr="00000000">
        <w:rPr>
          <w:rFonts w:ascii="Roboto" w:cs="Roboto" w:eastAsia="Roboto" w:hAnsi="Roboto"/>
          <w:color w:val="1b1b1b"/>
          <w:sz w:val="30"/>
          <w:szCs w:val="30"/>
          <w:shd w:fill="fffcf0" w:val="clear"/>
          <w:rtl w:val="0"/>
        </w:rPr>
        <w:t xml:space="preserve">Fig. 1.</w:t>
      </w:r>
    </w:p>
    <w:p w:rsidR="00000000" w:rsidDel="00000000" w:rsidP="00000000" w:rsidRDefault="00000000" w:rsidRPr="00000000" w14:paraId="0000002E">
      <w:pPr>
        <w:spacing w:before="3220" w:lineRule="auto"/>
        <w:jc w:val="center"/>
        <w:rPr>
          <w:rFonts w:ascii="Roboto" w:cs="Roboto" w:eastAsia="Roboto" w:hAnsi="Roboto"/>
          <w:color w:val="1b1b1b"/>
          <w:sz w:val="30"/>
          <w:szCs w:val="30"/>
          <w:shd w:fill="fffcf0" w:val="clear"/>
        </w:rPr>
      </w:pPr>
      <w:r w:rsidDel="00000000" w:rsidR="00000000" w:rsidRPr="00000000">
        <w:rPr>
          <w:rFonts w:ascii="Roboto" w:cs="Roboto" w:eastAsia="Roboto" w:hAnsi="Roboto"/>
          <w:color w:val="1b1b1b"/>
          <w:sz w:val="30"/>
          <w:szCs w:val="30"/>
          <w:shd w:fill="fffcf0" w:val="clear"/>
        </w:rPr>
        <w:drawing>
          <wp:inline distB="114300" distT="114300" distL="114300" distR="114300">
            <wp:extent cx="5943600" cy="7061200"/>
            <wp:effectExtent b="0" l="0" r="0" t="0"/>
            <wp:docPr descr="Fig. 1" id="2" name="image1.jpg"/>
            <a:graphic>
              <a:graphicData uri="http://schemas.openxmlformats.org/drawingml/2006/picture">
                <pic:pic>
                  <pic:nvPicPr>
                    <pic:cNvPr descr="Fig. 1" id="0" name="image1.jpg"/>
                    <pic:cNvPicPr preferRelativeResize="0"/>
                  </pic:nvPicPr>
                  <pic:blipFill>
                    <a:blip r:embed="rId50"/>
                    <a:srcRect b="0" l="0" r="0" t="0"/>
                    <a:stretch>
                      <a:fillRect/>
                    </a:stretch>
                  </pic:blipFill>
                  <pic:spPr>
                    <a:xfrm>
                      <a:off x="0" y="0"/>
                      <a:ext cx="5943600" cy="70612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spacing w:before="3220" w:lineRule="auto"/>
        <w:jc w:val="right"/>
        <w:rPr>
          <w:rFonts w:ascii="Roboto" w:cs="Roboto" w:eastAsia="Roboto" w:hAnsi="Roboto"/>
          <w:color w:val="005ea2"/>
          <w:sz w:val="26"/>
          <w:szCs w:val="26"/>
          <w:u w:val="single"/>
          <w:shd w:fill="fffcf0" w:val="clear"/>
        </w:rPr>
      </w:pPr>
      <w:hyperlink r:id="rId51">
        <w:r w:rsidDel="00000000" w:rsidR="00000000" w:rsidRPr="00000000">
          <w:rPr>
            <w:rFonts w:ascii="Roboto" w:cs="Roboto" w:eastAsia="Roboto" w:hAnsi="Roboto"/>
            <w:color w:val="005ea2"/>
            <w:sz w:val="26"/>
            <w:szCs w:val="26"/>
            <w:u w:val="single"/>
            <w:shd w:fill="fffcf0" w:val="clear"/>
            <w:rtl w:val="0"/>
          </w:rPr>
          <w:t xml:space="preserve">Open in a new tab</w:t>
        </w:r>
      </w:hyperlink>
      <w:r w:rsidDel="00000000" w:rsidR="00000000" w:rsidRPr="00000000">
        <w:rPr>
          <w:rtl w:val="0"/>
        </w:rPr>
      </w:r>
    </w:p>
    <w:p w:rsidR="00000000" w:rsidDel="00000000" w:rsidP="00000000" w:rsidRDefault="00000000" w:rsidRPr="00000000" w14:paraId="00000030">
      <w:pPr>
        <w:spacing w:before="3220" w:lineRule="auto"/>
        <w:rPr>
          <w:rFonts w:ascii="Times New Roman" w:cs="Times New Roman" w:eastAsia="Times New Roman" w:hAnsi="Times New Roman"/>
          <w:color w:val="1b1b1b"/>
          <w:sz w:val="26"/>
          <w:szCs w:val="26"/>
          <w:shd w:fill="fffcf0" w:val="clear"/>
        </w:rPr>
      </w:pPr>
      <w:r w:rsidDel="00000000" w:rsidR="00000000" w:rsidRPr="00000000">
        <w:rPr>
          <w:rFonts w:ascii="Times New Roman" w:cs="Times New Roman" w:eastAsia="Times New Roman" w:hAnsi="Times New Roman"/>
          <w:color w:val="1b1b1b"/>
          <w:sz w:val="26"/>
          <w:szCs w:val="26"/>
          <w:shd w:fill="fffcf0" w:val="clear"/>
          <w:rtl w:val="0"/>
        </w:rPr>
        <w:t xml:space="preserve">Flowchart depicting search procedures</w:t>
      </w:r>
    </w:p>
    <w:p w:rsidR="00000000" w:rsidDel="00000000" w:rsidP="00000000" w:rsidRDefault="00000000" w:rsidRPr="00000000" w14:paraId="00000031">
      <w:pPr>
        <w:pStyle w:val="Heading3"/>
        <w:keepNext w:val="0"/>
        <w:keepLines w:val="0"/>
        <w:spacing w:after="0" w:before="1840" w:line="337.5" w:lineRule="auto"/>
        <w:rPr>
          <w:rFonts w:ascii="Roboto" w:cs="Roboto" w:eastAsia="Roboto" w:hAnsi="Roboto"/>
          <w:color w:val="1b1b1b"/>
          <w:sz w:val="32"/>
          <w:szCs w:val="32"/>
          <w:highlight w:val="white"/>
        </w:rPr>
      </w:pPr>
      <w:bookmarkStart w:colFirst="0" w:colLast="0" w:name="_qq5tkdtv6y30" w:id="9"/>
      <w:bookmarkEnd w:id="9"/>
      <w:r w:rsidDel="00000000" w:rsidR="00000000" w:rsidRPr="00000000">
        <w:rPr>
          <w:rFonts w:ascii="Roboto" w:cs="Roboto" w:eastAsia="Roboto" w:hAnsi="Roboto"/>
          <w:color w:val="1b1b1b"/>
          <w:sz w:val="32"/>
          <w:szCs w:val="32"/>
          <w:highlight w:val="white"/>
          <w:rtl w:val="0"/>
        </w:rPr>
        <w:t xml:space="preserve">Data Extraction</w:t>
      </w:r>
    </w:p>
    <w:p w:rsidR="00000000" w:rsidDel="00000000" w:rsidP="00000000" w:rsidRDefault="00000000" w:rsidRPr="00000000" w14:paraId="00000032">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For each study remaining after the extended search procedures were completed, data were extracted pertaining to the following broad categories: (a) description of treatment programs, (b) description of research method, and (c) description of treatment outcomes. Regarding the treatment programs, information pertaining to treatment duration, treatment delivery, and treatment aims was extracted. Regarding the research method, information regarding the subjects (including age, sex, and trauma experiences) and study design was extracted. Regarding treatment outcomes, information regarding the outcome measures, specific outcomes, and effects was extracted. This information was coded by two researchers. All disagreements were resolved via review and discussion with the research team, resulting in 100% agreement.</w:t>
      </w:r>
    </w:p>
    <w:p w:rsidR="00000000" w:rsidDel="00000000" w:rsidP="00000000" w:rsidRDefault="00000000" w:rsidRPr="00000000" w14:paraId="00000033">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2pbljng6k6ms" w:id="10"/>
      <w:bookmarkEnd w:id="10"/>
      <w:r w:rsidDel="00000000" w:rsidR="00000000" w:rsidRPr="00000000">
        <w:rPr>
          <w:rFonts w:ascii="Roboto" w:cs="Roboto" w:eastAsia="Roboto" w:hAnsi="Roboto"/>
          <w:color w:val="1b1b1b"/>
          <w:sz w:val="34"/>
          <w:szCs w:val="34"/>
          <w:highlight w:val="white"/>
          <w:rtl w:val="0"/>
        </w:rPr>
        <w:t xml:space="preserve">Results</w:t>
      </w:r>
    </w:p>
    <w:p w:rsidR="00000000" w:rsidDel="00000000" w:rsidP="00000000" w:rsidRDefault="00000000" w:rsidRPr="00000000" w14:paraId="00000034">
      <w:pPr>
        <w:pStyle w:val="Heading3"/>
        <w:keepNext w:val="0"/>
        <w:keepLines w:val="0"/>
        <w:spacing w:after="0" w:before="1840" w:line="337.5" w:lineRule="auto"/>
        <w:rPr>
          <w:rFonts w:ascii="Roboto" w:cs="Roboto" w:eastAsia="Roboto" w:hAnsi="Roboto"/>
          <w:color w:val="1b1b1b"/>
          <w:sz w:val="32"/>
          <w:szCs w:val="32"/>
          <w:highlight w:val="white"/>
        </w:rPr>
      </w:pPr>
      <w:bookmarkStart w:colFirst="0" w:colLast="0" w:name="_cfj9dr3ulu68" w:id="11"/>
      <w:bookmarkEnd w:id="11"/>
      <w:r w:rsidDel="00000000" w:rsidR="00000000" w:rsidRPr="00000000">
        <w:rPr>
          <w:rFonts w:ascii="Roboto" w:cs="Roboto" w:eastAsia="Roboto" w:hAnsi="Roboto"/>
          <w:color w:val="1b1b1b"/>
          <w:sz w:val="32"/>
          <w:szCs w:val="32"/>
          <w:highlight w:val="white"/>
          <w:rtl w:val="0"/>
        </w:rPr>
        <w:t xml:space="preserve">Description of Treatment Programs</w:t>
      </w:r>
    </w:p>
    <w:p w:rsidR="00000000" w:rsidDel="00000000" w:rsidP="00000000" w:rsidRDefault="00000000" w:rsidRPr="00000000" w14:paraId="00000035">
      <w:pPr>
        <w:pStyle w:val="Heading4"/>
        <w:keepNext w:val="0"/>
        <w:keepLines w:val="0"/>
        <w:spacing w:after="0" w:before="2300" w:line="385.71428571428567" w:lineRule="auto"/>
        <w:rPr>
          <w:rFonts w:ascii="Roboto" w:cs="Roboto" w:eastAsia="Roboto" w:hAnsi="Roboto"/>
          <w:color w:val="1b1b1b"/>
          <w:sz w:val="30"/>
          <w:szCs w:val="30"/>
          <w:highlight w:val="white"/>
        </w:rPr>
      </w:pPr>
      <w:bookmarkStart w:colFirst="0" w:colLast="0" w:name="_tquccqfr96ar" w:id="12"/>
      <w:bookmarkEnd w:id="12"/>
      <w:r w:rsidDel="00000000" w:rsidR="00000000" w:rsidRPr="00000000">
        <w:rPr>
          <w:rFonts w:ascii="Roboto" w:cs="Roboto" w:eastAsia="Roboto" w:hAnsi="Roboto"/>
          <w:color w:val="1b1b1b"/>
          <w:sz w:val="30"/>
          <w:szCs w:val="30"/>
          <w:highlight w:val="white"/>
          <w:rtl w:val="0"/>
        </w:rPr>
        <w:t xml:space="preserve">Duration and Delivery</w:t>
      </w:r>
    </w:p>
    <w:p w:rsidR="00000000" w:rsidDel="00000000" w:rsidP="00000000" w:rsidRDefault="00000000" w:rsidRPr="00000000" w14:paraId="00000036">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The duration of treatment ranged from 12 days to 9 months. The number of individual sessions attended by children ranged from 10 to 36 sessions. In three of the studies, children attended one CCPT session per week; in four of the studies, children attended multiple sessions per week (with one study utilizing daily sessions over the course of 12 days). Most studies reported the typical length of each session; the range for reported session length was 30 to 50 min.</w:t>
      </w:r>
    </w:p>
    <w:p w:rsidR="00000000" w:rsidDel="00000000" w:rsidP="00000000" w:rsidRDefault="00000000" w:rsidRPr="00000000" w14:paraId="00000037">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Treatment was delivered by various mental health professionals, including counselors (four studies), social workers (three studies), therapists (not further defined; three studies), and psychologists (one study). Most of the studies specifically indicated that the therapists had received some sort of training (e.g., coursework, practicum) in CCPT (Kot et al. </w:t>
      </w:r>
      <w:hyperlink r:id="rId52">
        <w:r w:rsidDel="00000000" w:rsidR="00000000" w:rsidRPr="00000000">
          <w:rPr>
            <w:rFonts w:ascii="Times New Roman" w:cs="Times New Roman" w:eastAsia="Times New Roman" w:hAnsi="Times New Roman"/>
            <w:color w:val="005ea2"/>
            <w:sz w:val="28"/>
            <w:szCs w:val="28"/>
            <w:highlight w:val="white"/>
            <w:u w:val="single"/>
            <w:rtl w:val="0"/>
          </w:rPr>
          <w:t xml:space="preserve">1998</w:t>
        </w:r>
      </w:hyperlink>
      <w:r w:rsidDel="00000000" w:rsidR="00000000" w:rsidRPr="00000000">
        <w:rPr>
          <w:rFonts w:ascii="Times New Roman" w:cs="Times New Roman" w:eastAsia="Times New Roman" w:hAnsi="Times New Roman"/>
          <w:color w:val="1b1b1b"/>
          <w:sz w:val="28"/>
          <w:szCs w:val="28"/>
          <w:highlight w:val="white"/>
          <w:rtl w:val="0"/>
        </w:rPr>
        <w:t xml:space="preserve">; Schottelkorb et al. </w:t>
      </w:r>
      <w:hyperlink r:id="rId53">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Scott et al. </w:t>
      </w:r>
      <w:hyperlink r:id="rId54">
        <w:r w:rsidDel="00000000" w:rsidR="00000000" w:rsidRPr="00000000">
          <w:rPr>
            <w:rFonts w:ascii="Times New Roman" w:cs="Times New Roman" w:eastAsia="Times New Roman" w:hAnsi="Times New Roman"/>
            <w:color w:val="005ea2"/>
            <w:sz w:val="28"/>
            <w:szCs w:val="28"/>
            <w:highlight w:val="white"/>
            <w:u w:val="single"/>
            <w:rtl w:val="0"/>
          </w:rPr>
          <w:t xml:space="preserve">2003</w:t>
        </w:r>
      </w:hyperlink>
      <w:r w:rsidDel="00000000" w:rsidR="00000000" w:rsidRPr="00000000">
        <w:rPr>
          <w:rFonts w:ascii="Times New Roman" w:cs="Times New Roman" w:eastAsia="Times New Roman" w:hAnsi="Times New Roman"/>
          <w:color w:val="1b1b1b"/>
          <w:sz w:val="28"/>
          <w:szCs w:val="28"/>
          <w:highlight w:val="white"/>
          <w:rtl w:val="0"/>
        </w:rPr>
        <w:t xml:space="preserve">; Shen </w:t>
      </w:r>
      <w:hyperlink r:id="rId55">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Tyndall-Lind et al. </w:t>
      </w:r>
      <w:hyperlink r:id="rId56">
        <w:r w:rsidDel="00000000" w:rsidR="00000000" w:rsidRPr="00000000">
          <w:rPr>
            <w:rFonts w:ascii="Times New Roman" w:cs="Times New Roman" w:eastAsia="Times New Roman" w:hAnsi="Times New Roman"/>
            <w:color w:val="005ea2"/>
            <w:sz w:val="28"/>
            <w:szCs w:val="28"/>
            <w:highlight w:val="white"/>
            <w:u w:val="single"/>
            <w:rtl w:val="0"/>
          </w:rPr>
          <w:t xml:space="preserve">2001</w:t>
        </w:r>
      </w:hyperlink>
      <w:r w:rsidDel="00000000" w:rsidR="00000000" w:rsidRPr="00000000">
        <w:rPr>
          <w:rFonts w:ascii="Times New Roman" w:cs="Times New Roman" w:eastAsia="Times New Roman" w:hAnsi="Times New Roman"/>
          <w:color w:val="1b1b1b"/>
          <w:sz w:val="28"/>
          <w:szCs w:val="28"/>
          <w:highlight w:val="white"/>
          <w:rtl w:val="0"/>
        </w:rPr>
        <w:t xml:space="preserve">). Notably, Schottelkorb et al. (</w:t>
      </w:r>
      <w:hyperlink r:id="rId57">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the most recently published article, indicated that therapists utilized a manual to implement CCPT.</w:t>
      </w:r>
    </w:p>
    <w:p w:rsidR="00000000" w:rsidDel="00000000" w:rsidP="00000000" w:rsidRDefault="00000000" w:rsidRPr="00000000" w14:paraId="00000038">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Based on information provided, there was some overlap in materials used in the studies. Three of the studies noted that the play settings (including toys and materials) used in therapy were based on those suggested by Landreth (</w:t>
      </w:r>
      <w:hyperlink r:id="rId58">
        <w:r w:rsidDel="00000000" w:rsidR="00000000" w:rsidRPr="00000000">
          <w:rPr>
            <w:rFonts w:ascii="Times New Roman" w:cs="Times New Roman" w:eastAsia="Times New Roman" w:hAnsi="Times New Roman"/>
            <w:color w:val="005ea2"/>
            <w:sz w:val="28"/>
            <w:szCs w:val="28"/>
            <w:highlight w:val="white"/>
            <w:u w:val="single"/>
            <w:rtl w:val="0"/>
          </w:rPr>
          <w:t xml:space="preserve">1991</w:t>
        </w:r>
      </w:hyperlink>
      <w:r w:rsidDel="00000000" w:rsidR="00000000" w:rsidRPr="00000000">
        <w:rPr>
          <w:rFonts w:ascii="Times New Roman" w:cs="Times New Roman" w:eastAsia="Times New Roman" w:hAnsi="Times New Roman"/>
          <w:color w:val="1b1b1b"/>
          <w:sz w:val="28"/>
          <w:szCs w:val="28"/>
          <w:highlight w:val="white"/>
          <w:rtl w:val="0"/>
        </w:rPr>
        <w:t xml:space="preserve">, </w:t>
      </w:r>
      <w:hyperlink r:id="rId59">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Two studies provided a general description of the toys and materials used in therapy. Two studies referenced play settings, but did not specify the types of toys or materials that were used. Notably, concurrent family therapy was available in one of the studies (Reyes and Asbrand </w:t>
      </w:r>
      <w:hyperlink r:id="rId60">
        <w:r w:rsidDel="00000000" w:rsidR="00000000" w:rsidRPr="00000000">
          <w:rPr>
            <w:rFonts w:ascii="Times New Roman" w:cs="Times New Roman" w:eastAsia="Times New Roman" w:hAnsi="Times New Roman"/>
            <w:color w:val="005ea2"/>
            <w:sz w:val="28"/>
            <w:szCs w:val="28"/>
            <w:highlight w:val="white"/>
            <w:u w:val="single"/>
            <w:rtl w:val="0"/>
          </w:rPr>
          <w:t xml:space="preserve">2005</w:t>
        </w:r>
      </w:hyperlink>
      <w:r w:rsidDel="00000000" w:rsidR="00000000" w:rsidRPr="00000000">
        <w:rPr>
          <w:rFonts w:ascii="Times New Roman" w:cs="Times New Roman" w:eastAsia="Times New Roman" w:hAnsi="Times New Roman"/>
          <w:color w:val="1b1b1b"/>
          <w:sz w:val="28"/>
          <w:szCs w:val="28"/>
          <w:highlight w:val="white"/>
          <w:rtl w:val="0"/>
        </w:rPr>
        <w:t xml:space="preserve">), and one study used sibling groups (Tyndall-Lind et al. </w:t>
      </w:r>
      <w:hyperlink r:id="rId61">
        <w:r w:rsidDel="00000000" w:rsidR="00000000" w:rsidRPr="00000000">
          <w:rPr>
            <w:rFonts w:ascii="Times New Roman" w:cs="Times New Roman" w:eastAsia="Times New Roman" w:hAnsi="Times New Roman"/>
            <w:color w:val="005ea2"/>
            <w:sz w:val="28"/>
            <w:szCs w:val="28"/>
            <w:highlight w:val="white"/>
            <w:u w:val="single"/>
            <w:rtl w:val="0"/>
          </w:rPr>
          <w:t xml:space="preserve">2001</w:t>
        </w:r>
      </w:hyperlink>
      <w:r w:rsidDel="00000000" w:rsidR="00000000" w:rsidRPr="00000000">
        <w:rPr>
          <w:rFonts w:ascii="Times New Roman" w:cs="Times New Roman" w:eastAsia="Times New Roman" w:hAnsi="Times New Roman"/>
          <w:color w:val="1b1b1b"/>
          <w:sz w:val="28"/>
          <w:szCs w:val="28"/>
          <w:highlight w:val="white"/>
          <w:rtl w:val="0"/>
        </w:rPr>
        <w:t xml:space="preserve">).</w:t>
      </w:r>
    </w:p>
    <w:p w:rsidR="00000000" w:rsidDel="00000000" w:rsidP="00000000" w:rsidRDefault="00000000" w:rsidRPr="00000000" w14:paraId="00000039">
      <w:pPr>
        <w:pStyle w:val="Heading4"/>
        <w:keepNext w:val="0"/>
        <w:keepLines w:val="0"/>
        <w:spacing w:after="0" w:before="2300" w:line="385.71428571428567" w:lineRule="auto"/>
        <w:rPr>
          <w:rFonts w:ascii="Roboto" w:cs="Roboto" w:eastAsia="Roboto" w:hAnsi="Roboto"/>
          <w:color w:val="1b1b1b"/>
          <w:sz w:val="30"/>
          <w:szCs w:val="30"/>
          <w:highlight w:val="white"/>
        </w:rPr>
      </w:pPr>
      <w:bookmarkStart w:colFirst="0" w:colLast="0" w:name="_bdnfu0atbs2e" w:id="13"/>
      <w:bookmarkEnd w:id="13"/>
      <w:r w:rsidDel="00000000" w:rsidR="00000000" w:rsidRPr="00000000">
        <w:rPr>
          <w:rFonts w:ascii="Roboto" w:cs="Roboto" w:eastAsia="Roboto" w:hAnsi="Roboto"/>
          <w:color w:val="1b1b1b"/>
          <w:sz w:val="30"/>
          <w:szCs w:val="30"/>
          <w:highlight w:val="white"/>
          <w:rtl w:val="0"/>
        </w:rPr>
        <w:t xml:space="preserve">Treatment Goals</w:t>
      </w:r>
    </w:p>
    <w:p w:rsidR="00000000" w:rsidDel="00000000" w:rsidP="00000000" w:rsidRDefault="00000000" w:rsidRPr="00000000" w14:paraId="0000003A">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The treatment aims in the studies reviewed varied but there was some overlap. The most common goals involved improvement in self-concept and reduction in internalizing symptoms (three studies). Other common goals involved reduction in behavior problems (two studies) and positive changes in trauma-related symptoms (two studies). Improvement in positive play behavior, reduction in coercive family behaviors, improvement in social competence, and improvement in life adjustment were also targeted in the various studies. See Table </w:t>
      </w:r>
      <w:hyperlink r:id="rId62">
        <w:r w:rsidDel="00000000" w:rsidR="00000000" w:rsidRPr="00000000">
          <w:rPr>
            <w:rFonts w:ascii="Times New Roman" w:cs="Times New Roman" w:eastAsia="Times New Roman" w:hAnsi="Times New Roman"/>
            <w:color w:val="005ea2"/>
            <w:sz w:val="28"/>
            <w:szCs w:val="28"/>
            <w:highlight w:val="white"/>
            <w:u w:val="single"/>
            <w:rtl w:val="0"/>
          </w:rPr>
          <w:t xml:space="preserve">1</w:t>
        </w:r>
      </w:hyperlink>
      <w:r w:rsidDel="00000000" w:rsidR="00000000" w:rsidRPr="00000000">
        <w:rPr>
          <w:rFonts w:ascii="Times New Roman" w:cs="Times New Roman" w:eastAsia="Times New Roman" w:hAnsi="Times New Roman"/>
          <w:color w:val="1b1b1b"/>
          <w:sz w:val="28"/>
          <w:szCs w:val="28"/>
          <w:highlight w:val="white"/>
          <w:rtl w:val="0"/>
        </w:rPr>
        <w:t xml:space="preserve"> for a summary of each article’s treatment aims and aspects of treatment delivery.</w:t>
      </w:r>
    </w:p>
    <w:p w:rsidR="00000000" w:rsidDel="00000000" w:rsidP="00000000" w:rsidRDefault="00000000" w:rsidRPr="00000000" w14:paraId="0000003B">
      <w:pPr>
        <w:pStyle w:val="Heading5"/>
        <w:keepNext w:val="0"/>
        <w:keepLines w:val="0"/>
        <w:spacing w:after="0" w:before="2760" w:line="450" w:lineRule="auto"/>
        <w:rPr>
          <w:rFonts w:ascii="Roboto" w:cs="Roboto" w:eastAsia="Roboto" w:hAnsi="Roboto"/>
          <w:color w:val="1b1b1b"/>
          <w:sz w:val="30"/>
          <w:szCs w:val="30"/>
          <w:shd w:fill="f5fff0" w:val="clear"/>
        </w:rPr>
      </w:pPr>
      <w:bookmarkStart w:colFirst="0" w:colLast="0" w:name="_4h62zj9wqv48" w:id="14"/>
      <w:bookmarkEnd w:id="14"/>
      <w:r w:rsidDel="00000000" w:rsidR="00000000" w:rsidRPr="00000000">
        <w:rPr>
          <w:rFonts w:ascii="Roboto" w:cs="Roboto" w:eastAsia="Roboto" w:hAnsi="Roboto"/>
          <w:color w:val="1b1b1b"/>
          <w:sz w:val="30"/>
          <w:szCs w:val="30"/>
          <w:shd w:fill="f5fff0" w:val="clear"/>
          <w:rtl w:val="0"/>
        </w:rPr>
        <w:t xml:space="preserve">Table 1.</w:t>
      </w:r>
    </w:p>
    <w:p w:rsidR="00000000" w:rsidDel="00000000" w:rsidP="00000000" w:rsidRDefault="00000000" w:rsidRPr="00000000" w14:paraId="0000003C">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Descriptive information and components of treatment</w:t>
      </w:r>
    </w:p>
    <w:tbl>
      <w:tblPr>
        <w:tblStyle w:val="Table1"/>
        <w:tblW w:w="9359.999999999998" w:type="dxa"/>
        <w:jc w:val="left"/>
        <w:tblBorders>
          <w:top w:color="333333" w:space="0" w:sz="5" w:val="single"/>
          <w:left w:color="000000" w:space="0" w:sz="0" w:val="nil"/>
          <w:bottom w:color="333333" w:space="0" w:sz="5" w:val="single"/>
          <w:right w:color="000000" w:space="0" w:sz="0" w:val="nil"/>
          <w:insideH w:color="333333" w:space="0" w:sz="5" w:val="single"/>
          <w:insideV w:color="000000" w:space="0" w:sz="0" w:val="nil"/>
        </w:tblBorders>
        <w:tblLayout w:type="fixed"/>
        <w:tblLook w:val="0600"/>
      </w:tblPr>
      <w:tblGrid>
        <w:gridCol w:w="1349.8775510204082"/>
        <w:gridCol w:w="1795.591836734694"/>
        <w:gridCol w:w="1731.9183673469388"/>
        <w:gridCol w:w="2113.9591836734694"/>
        <w:gridCol w:w="2368.6530612244896"/>
        <w:tblGridChange w:id="0">
          <w:tblGrid>
            <w:gridCol w:w="1349.8775510204082"/>
            <w:gridCol w:w="1795.591836734694"/>
            <w:gridCol w:w="1731.9183673469388"/>
            <w:gridCol w:w="2113.9591836734694"/>
            <w:gridCol w:w="2368.6530612244896"/>
          </w:tblGrid>
        </w:tblGridChange>
      </w:tblGrid>
      <w:tr>
        <w:trPr>
          <w:cantSplit w:val="0"/>
          <w:trHeight w:val="67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D">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Author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E">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Duration of treatment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3F">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Treatment delivery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0">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Treatment aims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1">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Components / Materials</w:t>
            </w:r>
            <w:r w:rsidDel="00000000" w:rsidR="00000000" w:rsidRPr="00000000">
              <w:rPr>
                <w:rtl w:val="0"/>
              </w:rPr>
            </w:r>
          </w:p>
        </w:tc>
      </w:tr>
      <w:tr>
        <w:trPr>
          <w:cantSplit w:val="0"/>
          <w:trHeight w:val="150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2">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Kot et al. (</w:t>
            </w:r>
            <w:hyperlink r:id="rId63">
              <w:r w:rsidDel="00000000" w:rsidR="00000000" w:rsidRPr="00000000">
                <w:rPr>
                  <w:rFonts w:ascii="Times New Roman" w:cs="Times New Roman" w:eastAsia="Times New Roman" w:hAnsi="Times New Roman"/>
                  <w:color w:val="005ea2"/>
                  <w:sz w:val="26"/>
                  <w:szCs w:val="26"/>
                  <w:u w:val="single"/>
                  <w:shd w:fill="f5fff0" w:val="clear"/>
                  <w:rtl w:val="0"/>
                </w:rPr>
                <w:t xml:space="preserve">1998</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3">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2 weeks; 12 sessions; 45 min per session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4">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Counselors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5">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Improving self-concept; reducing behavior problems; improving positive play behavior</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6">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Child-Centered Play Therapy; play settings equipped with toys and materials recommended by Landreth (</w:t>
            </w:r>
            <w:hyperlink r:id="rId64">
              <w:r w:rsidDel="00000000" w:rsidR="00000000" w:rsidRPr="00000000">
                <w:rPr>
                  <w:rFonts w:ascii="Times New Roman" w:cs="Times New Roman" w:eastAsia="Times New Roman" w:hAnsi="Times New Roman"/>
                  <w:color w:val="005ea2"/>
                  <w:sz w:val="26"/>
                  <w:szCs w:val="26"/>
                  <w:u w:val="single"/>
                  <w:shd w:fill="f5fff0" w:val="clear"/>
                  <w:rtl w:val="0"/>
                </w:rPr>
                <w:t xml:space="preserve">1991</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r>
      <w:tr>
        <w:trPr>
          <w:cantSplit w:val="0"/>
          <w:trHeight w:val="553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7">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Nicol et al. (</w:t>
            </w:r>
            <w:hyperlink r:id="rId65">
              <w:r w:rsidDel="00000000" w:rsidR="00000000" w:rsidRPr="00000000">
                <w:rPr>
                  <w:rFonts w:ascii="Times New Roman" w:cs="Times New Roman" w:eastAsia="Times New Roman" w:hAnsi="Times New Roman"/>
                  <w:color w:val="005ea2"/>
                  <w:sz w:val="26"/>
                  <w:szCs w:val="26"/>
                  <w:u w:val="single"/>
                  <w:shd w:fill="f5fff0" w:val="clear"/>
                  <w:rtl w:val="0"/>
                </w:rPr>
                <w:t xml:space="preserve">1988</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8">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Focused Casework: 8 weeks; 3 times per week</w:t>
            </w:r>
          </w:p>
          <w:p w:rsidR="00000000" w:rsidDel="00000000" w:rsidP="00000000" w:rsidRDefault="00000000" w:rsidRPr="00000000" w14:paraId="00000049">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Play Therapy: 2–3 months; 10 sessions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A">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Focused Casework: Social workers</w:t>
            </w:r>
          </w:p>
          <w:p w:rsidR="00000000" w:rsidDel="00000000" w:rsidP="00000000" w:rsidRDefault="00000000" w:rsidRPr="00000000" w14:paraId="0000004B">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Play Therapy: Social workers, clinical psychologist</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C">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Reduce coercive family behaviors and promote positive family behaviors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D">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Focused Casework: multidisciplinary team meeting about family problems; established strategies to promote positive parenting; observations done during meeting</w:t>
            </w:r>
          </w:p>
          <w:p w:rsidR="00000000" w:rsidDel="00000000" w:rsidP="00000000" w:rsidRDefault="00000000" w:rsidRPr="00000000" w14:paraId="0000004E">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Child-Centered Play Therapy: took place at the clinic and in one case at the school; settings equipped with doll’s house, paint, sandtray, train set, sink, cooking utensils, games and puzzles, drawing materials, and books</w:t>
            </w:r>
          </w:p>
        </w:tc>
      </w:tr>
      <w:tr>
        <w:trPr>
          <w:cantSplit w:val="0"/>
          <w:trHeight w:val="370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4F">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Reyes and Asbrand (</w:t>
            </w:r>
            <w:hyperlink r:id="rId66">
              <w:r w:rsidDel="00000000" w:rsidR="00000000" w:rsidRPr="00000000">
                <w:rPr>
                  <w:rFonts w:ascii="Times New Roman" w:cs="Times New Roman" w:eastAsia="Times New Roman" w:hAnsi="Times New Roman"/>
                  <w:color w:val="005ea2"/>
                  <w:sz w:val="26"/>
                  <w:szCs w:val="26"/>
                  <w:u w:val="single"/>
                  <w:shd w:fill="f5fff0" w:val="clear"/>
                  <w:rtl w:val="0"/>
                </w:rPr>
                <w:t xml:space="preserve">2005</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0">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9 months; 50 min sessions once per week</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1">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Therapists, social workers, counselors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2">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Positive change in sexual abuse trauma symptoms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3">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Child-Centered Play Therapy; settings were equipped with a sandtray with miniature figurines, puppets, art supplies, clay, dolls, cribs, dollhouses with furniture and people, books, and a variety of board games; Additional co-occurring family therapy was available but not mandatory</w:t>
            </w:r>
          </w:p>
        </w:tc>
      </w:tr>
      <w:tr>
        <w:trPr>
          <w:cantSplit w:val="0"/>
          <w:trHeight w:val="387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4">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Schottelkorb et al. (</w:t>
            </w:r>
            <w:hyperlink r:id="rId67">
              <w:r w:rsidDel="00000000" w:rsidR="00000000" w:rsidRPr="00000000">
                <w:rPr>
                  <w:rFonts w:ascii="Times New Roman" w:cs="Times New Roman" w:eastAsia="Times New Roman" w:hAnsi="Times New Roman"/>
                  <w:color w:val="005ea2"/>
                  <w:sz w:val="26"/>
                  <w:szCs w:val="26"/>
                  <w:u w:val="single"/>
                  <w:shd w:fill="f5fff0" w:val="clear"/>
                  <w:rtl w:val="0"/>
                </w:rPr>
                <w:t xml:space="preserve">2012</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CCPT: 12 weeks; 30-min sessions twice per week; 6 additional 15-min parent sessions</w:t>
            </w:r>
          </w:p>
          <w:p w:rsidR="00000000" w:rsidDel="00000000" w:rsidP="00000000" w:rsidRDefault="00000000" w:rsidRPr="00000000" w14:paraId="00000056">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TF-CBT: 9 weeks; 30-min sessions once per week for parent and child</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7">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Therapists (graduate students); Interpreters used when necessary</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8">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Decrease PTSD symptoms in multicultural populations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Child-Centered Play Therapy: play settings equipped with toys and materials recommended by Landreth (</w:t>
            </w:r>
            <w:hyperlink r:id="rId68">
              <w:r w:rsidDel="00000000" w:rsidR="00000000" w:rsidRPr="00000000">
                <w:rPr>
                  <w:rFonts w:ascii="Times New Roman" w:cs="Times New Roman" w:eastAsia="Times New Roman" w:hAnsi="Times New Roman"/>
                  <w:color w:val="005ea2"/>
                  <w:sz w:val="26"/>
                  <w:szCs w:val="26"/>
                  <w:u w:val="single"/>
                  <w:shd w:fill="f5fff0" w:val="clear"/>
                  <w:rtl w:val="0"/>
                </w:rPr>
                <w:t xml:space="preserve">2002</w:t>
              </w:r>
            </w:hyperlink>
            <w:r w:rsidDel="00000000" w:rsidR="00000000" w:rsidRPr="00000000">
              <w:rPr>
                <w:rFonts w:ascii="Times New Roman" w:cs="Times New Roman" w:eastAsia="Times New Roman" w:hAnsi="Times New Roman"/>
                <w:color w:val="1b1b1b"/>
                <w:sz w:val="26"/>
                <w:szCs w:val="26"/>
                <w:shd w:fill="f5fff0" w:val="clear"/>
                <w:rtl w:val="0"/>
              </w:rPr>
              <w:t xml:space="preserve">) and additionally equipped with appropriate cultural dolls, instruments, play food, and other toys</w:t>
            </w:r>
          </w:p>
          <w:p w:rsidR="00000000" w:rsidDel="00000000" w:rsidP="00000000" w:rsidRDefault="00000000" w:rsidRPr="00000000" w14:paraId="0000005A">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Trauma-Focused Cognitive-Behavioral Therapy</w:t>
            </w:r>
          </w:p>
        </w:tc>
      </w:tr>
      <w:tr>
        <w:trPr>
          <w:cantSplit w:val="0"/>
          <w:trHeight w:val="121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B">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Scott et al. (</w:t>
            </w:r>
            <w:hyperlink r:id="rId69">
              <w:r w:rsidDel="00000000" w:rsidR="00000000" w:rsidRPr="00000000">
                <w:rPr>
                  <w:rFonts w:ascii="Times New Roman" w:cs="Times New Roman" w:eastAsia="Times New Roman" w:hAnsi="Times New Roman"/>
                  <w:color w:val="005ea2"/>
                  <w:sz w:val="26"/>
                  <w:szCs w:val="26"/>
                  <w:u w:val="single"/>
                  <w:shd w:fill="f5fff0" w:val="clear"/>
                  <w:rtl w:val="0"/>
                </w:rPr>
                <w:t xml:space="preserve">2003</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C">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10 sessions; once per week</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D">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Social worker; Therapists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E">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Increase mood, self-concept, and social competence in sexually abused children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5F">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Child-Centered Play Therapy; videotaped and monitored by other trained play therapists</w:t>
            </w:r>
          </w:p>
        </w:tc>
      </w:tr>
      <w:tr>
        <w:trPr>
          <w:cantSplit w:val="0"/>
          <w:trHeight w:val="121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0">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Shen (</w:t>
            </w:r>
            <w:hyperlink r:id="rId70">
              <w:r w:rsidDel="00000000" w:rsidR="00000000" w:rsidRPr="00000000">
                <w:rPr>
                  <w:rFonts w:ascii="Times New Roman" w:cs="Times New Roman" w:eastAsia="Times New Roman" w:hAnsi="Times New Roman"/>
                  <w:color w:val="005ea2"/>
                  <w:sz w:val="26"/>
                  <w:szCs w:val="26"/>
                  <w:u w:val="single"/>
                  <w:shd w:fill="f5fff0" w:val="clear"/>
                  <w:rtl w:val="0"/>
                </w:rPr>
                <w:t xml:space="preserve">2002</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1">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4 weeks; 10 sessions; 40-min sessions 2–3 times per week</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2">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School counselor that spoke Mandarin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3">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Help with issues of anxiety, depression, and life adjustment</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4">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Child-Centered Group Play Therapy; each group had 3 children; rooms were fully furnished</w:t>
            </w:r>
          </w:p>
        </w:tc>
      </w:tr>
      <w:tr>
        <w:trPr>
          <w:cantSplit w:val="0"/>
          <w:trHeight w:val="177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5">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Tyndall-Lind et al. (</w:t>
            </w:r>
            <w:hyperlink r:id="rId71">
              <w:r w:rsidDel="00000000" w:rsidR="00000000" w:rsidRPr="00000000">
                <w:rPr>
                  <w:rFonts w:ascii="Times New Roman" w:cs="Times New Roman" w:eastAsia="Times New Roman" w:hAnsi="Times New Roman"/>
                  <w:color w:val="005ea2"/>
                  <w:sz w:val="26"/>
                  <w:szCs w:val="26"/>
                  <w:u w:val="single"/>
                  <w:shd w:fill="f5fff0" w:val="clear"/>
                  <w:rtl w:val="0"/>
                </w:rPr>
                <w:t xml:space="preserve">2001</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6">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12 days; 12 45-min sessions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7">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Counselors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8">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Improve self-concept and reduce internalizing/ externalizing behaviors and overall behavior problems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69">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Intensive Sibling Group Play Therapy; playroom was equipped with toys and materials recommended by Landreth (</w:t>
            </w:r>
            <w:hyperlink r:id="rId72">
              <w:r w:rsidDel="00000000" w:rsidR="00000000" w:rsidRPr="00000000">
                <w:rPr>
                  <w:rFonts w:ascii="Times New Roman" w:cs="Times New Roman" w:eastAsia="Times New Roman" w:hAnsi="Times New Roman"/>
                  <w:color w:val="005ea2"/>
                  <w:sz w:val="26"/>
                  <w:szCs w:val="26"/>
                  <w:u w:val="single"/>
                  <w:shd w:fill="f5fff0" w:val="clear"/>
                  <w:rtl w:val="0"/>
                </w:rPr>
                <w:t xml:space="preserve">1991</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r>
    </w:tbl>
    <w:p w:rsidR="00000000" w:rsidDel="00000000" w:rsidP="00000000" w:rsidRDefault="00000000" w:rsidRPr="00000000" w14:paraId="0000006A">
      <w:pPr>
        <w:spacing w:before="3220" w:lineRule="auto"/>
        <w:jc w:val="right"/>
        <w:rPr>
          <w:rFonts w:ascii="Roboto" w:cs="Roboto" w:eastAsia="Roboto" w:hAnsi="Roboto"/>
          <w:color w:val="005ea2"/>
          <w:sz w:val="26"/>
          <w:szCs w:val="26"/>
          <w:u w:val="single"/>
          <w:shd w:fill="f5fff0" w:val="clear"/>
        </w:rPr>
      </w:pPr>
      <w:hyperlink r:id="rId73">
        <w:r w:rsidDel="00000000" w:rsidR="00000000" w:rsidRPr="00000000">
          <w:rPr>
            <w:rFonts w:ascii="Roboto" w:cs="Roboto" w:eastAsia="Roboto" w:hAnsi="Roboto"/>
            <w:color w:val="005ea2"/>
            <w:sz w:val="26"/>
            <w:szCs w:val="26"/>
            <w:u w:val="single"/>
            <w:shd w:fill="f5fff0" w:val="clear"/>
            <w:rtl w:val="0"/>
          </w:rPr>
          <w:t xml:space="preserve">Open in a new tab</w:t>
        </w:r>
      </w:hyperlink>
      <w:r w:rsidDel="00000000" w:rsidR="00000000" w:rsidRPr="00000000">
        <w:rPr>
          <w:rtl w:val="0"/>
        </w:rPr>
      </w:r>
    </w:p>
    <w:p w:rsidR="00000000" w:rsidDel="00000000" w:rsidP="00000000" w:rsidRDefault="00000000" w:rsidRPr="00000000" w14:paraId="0000006B">
      <w:pPr>
        <w:pStyle w:val="Heading3"/>
        <w:keepNext w:val="0"/>
        <w:keepLines w:val="0"/>
        <w:spacing w:after="0" w:before="1840" w:line="337.5" w:lineRule="auto"/>
        <w:rPr>
          <w:rFonts w:ascii="Roboto" w:cs="Roboto" w:eastAsia="Roboto" w:hAnsi="Roboto"/>
          <w:color w:val="1b1b1b"/>
          <w:sz w:val="32"/>
          <w:szCs w:val="32"/>
          <w:highlight w:val="white"/>
        </w:rPr>
      </w:pPr>
      <w:bookmarkStart w:colFirst="0" w:colLast="0" w:name="_csdun5llnnfy" w:id="15"/>
      <w:bookmarkEnd w:id="15"/>
      <w:r w:rsidDel="00000000" w:rsidR="00000000" w:rsidRPr="00000000">
        <w:rPr>
          <w:rFonts w:ascii="Roboto" w:cs="Roboto" w:eastAsia="Roboto" w:hAnsi="Roboto"/>
          <w:color w:val="1b1b1b"/>
          <w:sz w:val="32"/>
          <w:szCs w:val="32"/>
          <w:highlight w:val="white"/>
          <w:rtl w:val="0"/>
        </w:rPr>
        <w:t xml:space="preserve">Description of Research</w:t>
      </w:r>
    </w:p>
    <w:p w:rsidR="00000000" w:rsidDel="00000000" w:rsidP="00000000" w:rsidRDefault="00000000" w:rsidRPr="00000000" w14:paraId="0000006C">
      <w:pPr>
        <w:pStyle w:val="Heading4"/>
        <w:keepNext w:val="0"/>
        <w:keepLines w:val="0"/>
        <w:spacing w:after="0" w:before="2300" w:line="385.71428571428567" w:lineRule="auto"/>
        <w:rPr>
          <w:rFonts w:ascii="Roboto" w:cs="Roboto" w:eastAsia="Roboto" w:hAnsi="Roboto"/>
          <w:color w:val="1b1b1b"/>
          <w:sz w:val="30"/>
          <w:szCs w:val="30"/>
          <w:highlight w:val="white"/>
        </w:rPr>
      </w:pPr>
      <w:bookmarkStart w:colFirst="0" w:colLast="0" w:name="_wjqvz6h11g4g" w:id="16"/>
      <w:bookmarkEnd w:id="16"/>
      <w:r w:rsidDel="00000000" w:rsidR="00000000" w:rsidRPr="00000000">
        <w:rPr>
          <w:rFonts w:ascii="Roboto" w:cs="Roboto" w:eastAsia="Roboto" w:hAnsi="Roboto"/>
          <w:color w:val="1b1b1b"/>
          <w:sz w:val="30"/>
          <w:szCs w:val="30"/>
          <w:highlight w:val="white"/>
          <w:rtl w:val="0"/>
        </w:rPr>
        <w:t xml:space="preserve">Samples</w:t>
      </w:r>
    </w:p>
    <w:p w:rsidR="00000000" w:rsidDel="00000000" w:rsidP="00000000" w:rsidRDefault="00000000" w:rsidRPr="00000000" w14:paraId="0000006D">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The number of participants in treatment groups across the studies ranged from 10 to 38 (mean = 23.4). There were more girls than boys in five of the six studies that reported this information. In the treatment groups, the age of children ranged from 0 years to 16 years. The mean age of children, based on the average of studies reporting mean age, was 7.3 years. Children and families in the studies were recruited from various settings. In three studies, children were referred from child and family protective service agencies. In two studies, children were recruited from women’s shelters. In one study each, children were recruited based on geographic proximity to a natural disaster, based on refugee status and previous diagnosis with PTSD, and based on referrals from non-specified community agencies. The type of traumatic event(s) experienced by participants varied considerably. Two studies each included children that had been exposed to parental (domestic) violence or had been sexually abused. Other types of traumatic experiences (included in one study each) were physical abuse, persistent coercive family relationships, exposure to war, and exposure to a natural disaster.</w:t>
      </w:r>
    </w:p>
    <w:p w:rsidR="00000000" w:rsidDel="00000000" w:rsidP="00000000" w:rsidRDefault="00000000" w:rsidRPr="00000000" w14:paraId="0000006E">
      <w:pPr>
        <w:pStyle w:val="Heading4"/>
        <w:keepNext w:val="0"/>
        <w:keepLines w:val="0"/>
        <w:spacing w:after="0" w:before="2300" w:line="385.71428571428567" w:lineRule="auto"/>
        <w:rPr>
          <w:rFonts w:ascii="Roboto" w:cs="Roboto" w:eastAsia="Roboto" w:hAnsi="Roboto"/>
          <w:color w:val="1b1b1b"/>
          <w:sz w:val="30"/>
          <w:szCs w:val="30"/>
          <w:highlight w:val="white"/>
        </w:rPr>
      </w:pPr>
      <w:bookmarkStart w:colFirst="0" w:colLast="0" w:name="_envbqogkt6uv" w:id="17"/>
      <w:bookmarkEnd w:id="17"/>
      <w:r w:rsidDel="00000000" w:rsidR="00000000" w:rsidRPr="00000000">
        <w:rPr>
          <w:rFonts w:ascii="Roboto" w:cs="Roboto" w:eastAsia="Roboto" w:hAnsi="Roboto"/>
          <w:color w:val="1b1b1b"/>
          <w:sz w:val="30"/>
          <w:szCs w:val="30"/>
          <w:highlight w:val="white"/>
          <w:rtl w:val="0"/>
        </w:rPr>
        <w:t xml:space="preserve">Study Designs</w:t>
      </w:r>
    </w:p>
    <w:p w:rsidR="00000000" w:rsidDel="00000000" w:rsidP="00000000" w:rsidRDefault="00000000" w:rsidRPr="00000000" w14:paraId="0000006F">
      <w:pPr>
        <w:spacing w:before="276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Each of the seven studies used a pre-post treatment design. Three of the studies also used a control group. Shen (</w:t>
      </w:r>
      <w:hyperlink r:id="rId74">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used random assignment of participants to treatment conditions. Tyndall-Lind et al. (</w:t>
      </w:r>
      <w:hyperlink r:id="rId75">
        <w:r w:rsidDel="00000000" w:rsidR="00000000" w:rsidRPr="00000000">
          <w:rPr>
            <w:rFonts w:ascii="Times New Roman" w:cs="Times New Roman" w:eastAsia="Times New Roman" w:hAnsi="Times New Roman"/>
            <w:color w:val="005ea2"/>
            <w:sz w:val="28"/>
            <w:szCs w:val="28"/>
            <w:highlight w:val="white"/>
            <w:u w:val="single"/>
            <w:rtl w:val="0"/>
          </w:rPr>
          <w:t xml:space="preserve">2001</w:t>
        </w:r>
      </w:hyperlink>
      <w:r w:rsidDel="00000000" w:rsidR="00000000" w:rsidRPr="00000000">
        <w:rPr>
          <w:rFonts w:ascii="Times New Roman" w:cs="Times New Roman" w:eastAsia="Times New Roman" w:hAnsi="Times New Roman"/>
          <w:color w:val="1b1b1b"/>
          <w:sz w:val="28"/>
          <w:szCs w:val="28"/>
          <w:highlight w:val="white"/>
          <w:rtl w:val="0"/>
        </w:rPr>
        <w:t xml:space="preserve">) used a waitlist control group, but did not specify how children were assigned to each condition. Kot et al. (</w:t>
      </w:r>
      <w:hyperlink r:id="rId76">
        <w:r w:rsidDel="00000000" w:rsidR="00000000" w:rsidRPr="00000000">
          <w:rPr>
            <w:rFonts w:ascii="Times New Roman" w:cs="Times New Roman" w:eastAsia="Times New Roman" w:hAnsi="Times New Roman"/>
            <w:color w:val="005ea2"/>
            <w:sz w:val="28"/>
            <w:szCs w:val="28"/>
            <w:highlight w:val="white"/>
            <w:u w:val="single"/>
            <w:rtl w:val="0"/>
          </w:rPr>
          <w:t xml:space="preserve">1998</w:t>
        </w:r>
      </w:hyperlink>
      <w:r w:rsidDel="00000000" w:rsidR="00000000" w:rsidRPr="00000000">
        <w:rPr>
          <w:rFonts w:ascii="Times New Roman" w:cs="Times New Roman" w:eastAsia="Times New Roman" w:hAnsi="Times New Roman"/>
          <w:color w:val="1b1b1b"/>
          <w:sz w:val="28"/>
          <w:szCs w:val="28"/>
          <w:highlight w:val="white"/>
          <w:rtl w:val="0"/>
        </w:rPr>
        <w:t xml:space="preserve">) used a no treatment control group that was assigned after the experimental group had completed treatment. Two of the studies utilized comparative treatments (i.e., CCPT was compared to another treatment). Nicol et al. (</w:t>
      </w:r>
      <w:hyperlink r:id="rId77">
        <w:r w:rsidDel="00000000" w:rsidR="00000000" w:rsidRPr="00000000">
          <w:rPr>
            <w:rFonts w:ascii="Times New Roman" w:cs="Times New Roman" w:eastAsia="Times New Roman" w:hAnsi="Times New Roman"/>
            <w:color w:val="005ea2"/>
            <w:sz w:val="28"/>
            <w:szCs w:val="28"/>
            <w:highlight w:val="white"/>
            <w:u w:val="single"/>
            <w:rtl w:val="0"/>
          </w:rPr>
          <w:t xml:space="preserve">1988</w:t>
        </w:r>
      </w:hyperlink>
      <w:r w:rsidDel="00000000" w:rsidR="00000000" w:rsidRPr="00000000">
        <w:rPr>
          <w:rFonts w:ascii="Times New Roman" w:cs="Times New Roman" w:eastAsia="Times New Roman" w:hAnsi="Times New Roman"/>
          <w:color w:val="1b1b1b"/>
          <w:sz w:val="28"/>
          <w:szCs w:val="28"/>
          <w:highlight w:val="white"/>
          <w:rtl w:val="0"/>
        </w:rPr>
        <w:t xml:space="preserve">) compared a focused casework approach (based on social support and behavior modification principles) to a CCPT approach. Schottelkorb et al. (</w:t>
      </w:r>
      <w:hyperlink r:id="rId78">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used random assignment to compare trauma-focused cognitive behavioral therapy to CCPT. See Table </w:t>
      </w:r>
      <w:hyperlink r:id="rId79">
        <w:r w:rsidDel="00000000" w:rsidR="00000000" w:rsidRPr="00000000">
          <w:rPr>
            <w:rFonts w:ascii="Times New Roman" w:cs="Times New Roman" w:eastAsia="Times New Roman" w:hAnsi="Times New Roman"/>
            <w:color w:val="005ea2"/>
            <w:sz w:val="28"/>
            <w:szCs w:val="28"/>
            <w:highlight w:val="white"/>
            <w:u w:val="single"/>
            <w:rtl w:val="0"/>
          </w:rPr>
          <w:t xml:space="preserve">2</w:t>
        </w:r>
      </w:hyperlink>
      <w:r w:rsidDel="00000000" w:rsidR="00000000" w:rsidRPr="00000000">
        <w:rPr>
          <w:rFonts w:ascii="Times New Roman" w:cs="Times New Roman" w:eastAsia="Times New Roman" w:hAnsi="Times New Roman"/>
          <w:color w:val="1b1b1b"/>
          <w:sz w:val="28"/>
          <w:szCs w:val="28"/>
          <w:highlight w:val="white"/>
          <w:rtl w:val="0"/>
        </w:rPr>
        <w:t xml:space="preserve"> for a summary of the sample and research design characteristics.</w:t>
      </w:r>
    </w:p>
    <w:p w:rsidR="00000000" w:rsidDel="00000000" w:rsidP="00000000" w:rsidRDefault="00000000" w:rsidRPr="00000000" w14:paraId="00000070">
      <w:pPr>
        <w:pStyle w:val="Heading5"/>
        <w:keepNext w:val="0"/>
        <w:keepLines w:val="0"/>
        <w:spacing w:after="0" w:before="2760" w:line="450" w:lineRule="auto"/>
        <w:rPr>
          <w:rFonts w:ascii="Roboto" w:cs="Roboto" w:eastAsia="Roboto" w:hAnsi="Roboto"/>
          <w:color w:val="1b1b1b"/>
          <w:sz w:val="30"/>
          <w:szCs w:val="30"/>
          <w:shd w:fill="f5fff0" w:val="clear"/>
        </w:rPr>
      </w:pPr>
      <w:bookmarkStart w:colFirst="0" w:colLast="0" w:name="_wmz9d31w477y" w:id="18"/>
      <w:bookmarkEnd w:id="18"/>
      <w:r w:rsidDel="00000000" w:rsidR="00000000" w:rsidRPr="00000000">
        <w:rPr>
          <w:rFonts w:ascii="Roboto" w:cs="Roboto" w:eastAsia="Roboto" w:hAnsi="Roboto"/>
          <w:color w:val="1b1b1b"/>
          <w:sz w:val="30"/>
          <w:szCs w:val="30"/>
          <w:shd w:fill="f5fff0" w:val="clear"/>
          <w:rtl w:val="0"/>
        </w:rPr>
        <w:t xml:space="preserve">Table 2.</w:t>
      </w:r>
    </w:p>
    <w:p w:rsidR="00000000" w:rsidDel="00000000" w:rsidP="00000000" w:rsidRDefault="00000000" w:rsidRPr="00000000" w14:paraId="0000007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Sample and design of research</w:t>
      </w:r>
    </w:p>
    <w:tbl>
      <w:tblPr>
        <w:tblStyle w:val="Table2"/>
        <w:tblW w:w="9360.0" w:type="dxa"/>
        <w:jc w:val="left"/>
        <w:tblBorders>
          <w:top w:color="333333" w:space="0" w:sz="5" w:val="single"/>
          <w:left w:color="000000" w:space="0" w:sz="0" w:val="nil"/>
          <w:bottom w:color="333333" w:space="0" w:sz="5" w:val="single"/>
          <w:right w:color="000000" w:space="0" w:sz="0" w:val="nil"/>
          <w:insideH w:color="333333" w:space="0" w:sz="5" w:val="single"/>
          <w:insideV w:color="000000" w:space="0" w:sz="0" w:val="nil"/>
        </w:tblBorders>
        <w:tblLayout w:type="fixed"/>
        <w:tblLook w:val="0600"/>
      </w:tblPr>
      <w:tblGrid>
        <w:gridCol w:w="1262.4523160762944"/>
        <w:gridCol w:w="1236.9482288828337"/>
        <w:gridCol w:w="1160.4359673024524"/>
        <w:gridCol w:w="1555.74931880109"/>
        <w:gridCol w:w="1721.525885558583"/>
        <w:gridCol w:w="1045.6675749318802"/>
        <w:gridCol w:w="1377.2207084468664"/>
        <w:tblGridChange w:id="0">
          <w:tblGrid>
            <w:gridCol w:w="1262.4523160762944"/>
            <w:gridCol w:w="1236.9482288828337"/>
            <w:gridCol w:w="1160.4359673024524"/>
            <w:gridCol w:w="1555.74931880109"/>
            <w:gridCol w:w="1721.525885558583"/>
            <w:gridCol w:w="1045.6675749318802"/>
            <w:gridCol w:w="1377.2207084468664"/>
          </w:tblGrid>
        </w:tblGridChange>
      </w:tblGrid>
      <w:tr>
        <w:trPr>
          <w:cantSplit w:val="0"/>
          <w:trHeight w:val="96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2">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Author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3">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Participants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4">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Age (years)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5">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Description of children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6">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Type of traumatic experience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7">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Attrition for CCPT 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8">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Study design</w:t>
            </w:r>
            <w:r w:rsidDel="00000000" w:rsidR="00000000" w:rsidRPr="00000000">
              <w:rPr>
                <w:rtl w:val="0"/>
              </w:rPr>
            </w:r>
          </w:p>
        </w:tc>
      </w:tr>
      <w:tr>
        <w:trPr>
          <w:cantSplit w:val="0"/>
          <w:trHeight w:val="340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9">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Kot et al. (</w:t>
            </w:r>
            <w:hyperlink r:id="rId80">
              <w:r w:rsidDel="00000000" w:rsidR="00000000" w:rsidRPr="00000000">
                <w:rPr>
                  <w:rFonts w:ascii="Times New Roman" w:cs="Times New Roman" w:eastAsia="Times New Roman" w:hAnsi="Times New Roman"/>
                  <w:color w:val="005ea2"/>
                  <w:sz w:val="26"/>
                  <w:szCs w:val="26"/>
                  <w:u w:val="single"/>
                  <w:shd w:fill="f5fff0" w:val="clear"/>
                  <w:rtl w:val="0"/>
                </w:rPr>
                <w:t xml:space="preserve">1998</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A">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Tx group: 11</w:t>
            </w:r>
          </w:p>
          <w:p w:rsidR="00000000" w:rsidDel="00000000" w:rsidP="00000000" w:rsidRDefault="00000000" w:rsidRPr="00000000" w14:paraId="0000007B">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 = 6; M = 5</w:t>
            </w:r>
          </w:p>
          <w:p w:rsidR="00000000" w:rsidDel="00000000" w:rsidP="00000000" w:rsidRDefault="00000000" w:rsidRPr="00000000" w14:paraId="0000007C">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Cx group: 11</w:t>
            </w:r>
          </w:p>
          <w:p w:rsidR="00000000" w:rsidDel="00000000" w:rsidP="00000000" w:rsidRDefault="00000000" w:rsidRPr="00000000" w14:paraId="0000007D">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 = 7; M = 4</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7E">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Tx group:</w:t>
            </w:r>
          </w:p>
          <w:p w:rsidR="00000000" w:rsidDel="00000000" w:rsidP="00000000" w:rsidRDefault="00000000" w:rsidRPr="00000000" w14:paraId="0000007F">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Mean = 6.9; Range = 4–10</w:t>
            </w:r>
          </w:p>
          <w:p w:rsidR="00000000" w:rsidDel="00000000" w:rsidP="00000000" w:rsidRDefault="00000000" w:rsidRPr="00000000" w14:paraId="00000080">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Cx group:</w:t>
            </w:r>
          </w:p>
          <w:p w:rsidR="00000000" w:rsidDel="00000000" w:rsidP="00000000" w:rsidRDefault="00000000" w:rsidRPr="00000000" w14:paraId="00000081">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Mean = 5.9; Range = 4–9</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2">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Entered a domestic violence shelter with mother</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3">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100% witnessed parental dispute and parental physical abuse (not specified)</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4">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45.0%</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Pre-Post;</w:t>
            </w:r>
          </w:p>
          <w:p w:rsidR="00000000" w:rsidDel="00000000" w:rsidP="00000000" w:rsidRDefault="00000000" w:rsidRPr="00000000" w14:paraId="00000086">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Cx group</w:t>
            </w:r>
          </w:p>
        </w:tc>
      </w:tr>
      <w:tr>
        <w:trPr>
          <w:cantSplit w:val="0"/>
          <w:trHeight w:val="249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7">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Nicol et al. (</w:t>
            </w:r>
            <w:hyperlink r:id="rId81">
              <w:r w:rsidDel="00000000" w:rsidR="00000000" w:rsidRPr="00000000">
                <w:rPr>
                  <w:rFonts w:ascii="Times New Roman" w:cs="Times New Roman" w:eastAsia="Times New Roman" w:hAnsi="Times New Roman"/>
                  <w:color w:val="005ea2"/>
                  <w:sz w:val="26"/>
                  <w:szCs w:val="26"/>
                  <w:u w:val="single"/>
                  <w:shd w:fill="f5fff0" w:val="clear"/>
                  <w:rtl w:val="0"/>
                </w:rPr>
                <w:t xml:space="preserve">1988</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8">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38</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Mean (SD) = 4.8 (3.35)</w:t>
            </w:r>
          </w:p>
          <w:p w:rsidR="00000000" w:rsidDel="00000000" w:rsidP="00000000" w:rsidRDefault="00000000" w:rsidRPr="00000000" w14:paraId="0000008A">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Range = 0–14</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B">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Referred to NSPCC;</w:t>
            </w:r>
          </w:p>
          <w:p w:rsidR="00000000" w:rsidDel="00000000" w:rsidP="00000000" w:rsidRDefault="00000000" w:rsidRPr="00000000" w14:paraId="0000008C">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14 families were single-parent households; 11 families were divorced</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D">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100% experienced physical abuse, persistent coercive family relationships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E">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44.7%</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8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Pre-Post;</w:t>
            </w:r>
          </w:p>
          <w:p w:rsidR="00000000" w:rsidDel="00000000" w:rsidP="00000000" w:rsidRDefault="00000000" w:rsidRPr="00000000" w14:paraId="00000090">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Comparative treatments (Play therapy listed as Cx)</w:t>
            </w:r>
          </w:p>
        </w:tc>
      </w:tr>
      <w:tr>
        <w:trPr>
          <w:cantSplit w:val="0"/>
          <w:trHeight w:val="204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1">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Reyes and Asbrand (</w:t>
            </w:r>
            <w:hyperlink r:id="rId82">
              <w:r w:rsidDel="00000000" w:rsidR="00000000" w:rsidRPr="00000000">
                <w:rPr>
                  <w:rFonts w:ascii="Times New Roman" w:cs="Times New Roman" w:eastAsia="Times New Roman" w:hAnsi="Times New Roman"/>
                  <w:color w:val="005ea2"/>
                  <w:sz w:val="26"/>
                  <w:szCs w:val="26"/>
                  <w:u w:val="single"/>
                  <w:shd w:fill="f5fff0" w:val="clear"/>
                  <w:rtl w:val="0"/>
                </w:rPr>
                <w:t xml:space="preserve">2005</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18</w:t>
            </w:r>
          </w:p>
          <w:p w:rsidR="00000000" w:rsidDel="00000000" w:rsidP="00000000" w:rsidRDefault="00000000" w:rsidRPr="00000000" w14:paraId="00000093">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 = 13; M = 5</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Mean = 11.1</w:t>
            </w:r>
          </w:p>
          <w:p w:rsidR="00000000" w:rsidDel="00000000" w:rsidP="00000000" w:rsidRDefault="00000000" w:rsidRPr="00000000" w14:paraId="00000095">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Range = 7.3–16.6</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6">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Referred to non-profit community from various child protective sources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7">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100% had evidence of sexual abuse, 80% of these cases were substantiated when they entered treatment</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8">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58.1%</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9">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Pre-Post</w:t>
            </w:r>
          </w:p>
        </w:tc>
      </w:tr>
      <w:tr>
        <w:trPr>
          <w:cantSplit w:val="0"/>
          <w:trHeight w:val="195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A">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Schottelkorb et al. (</w:t>
            </w:r>
            <w:hyperlink r:id="rId83">
              <w:r w:rsidDel="00000000" w:rsidR="00000000" w:rsidRPr="00000000">
                <w:rPr>
                  <w:rFonts w:ascii="Times New Roman" w:cs="Times New Roman" w:eastAsia="Times New Roman" w:hAnsi="Times New Roman"/>
                  <w:color w:val="005ea2"/>
                  <w:sz w:val="26"/>
                  <w:szCs w:val="26"/>
                  <w:u w:val="single"/>
                  <w:shd w:fill="f5fff0" w:val="clear"/>
                  <w:rtl w:val="0"/>
                </w:rPr>
                <w:t xml:space="preserve">2012</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B">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31</w:t>
            </w:r>
          </w:p>
          <w:p w:rsidR="00000000" w:rsidDel="00000000" w:rsidP="00000000" w:rsidRDefault="00000000" w:rsidRPr="00000000" w14:paraId="0000009C">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 = 14; M = 17</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D">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Mean (SD) = 9.16 (2.03)</w:t>
            </w:r>
          </w:p>
          <w:p w:rsidR="00000000" w:rsidDel="00000000" w:rsidP="00000000" w:rsidRDefault="00000000" w:rsidRPr="00000000" w14:paraId="0000009E">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Range = 6–13</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9F">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Refugee students with full or partial PTSD designation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0">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&gt;50% (majority) experienced exposure to war and combat in their home country</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1">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16.1%</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Pre-Post;</w:t>
            </w:r>
          </w:p>
          <w:p w:rsidR="00000000" w:rsidDel="00000000" w:rsidP="00000000" w:rsidRDefault="00000000" w:rsidRPr="00000000" w14:paraId="000000A3">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Comparative Treatments</w:t>
            </w:r>
          </w:p>
        </w:tc>
      </w:tr>
      <w:tr>
        <w:trPr>
          <w:cantSplit w:val="0"/>
          <w:trHeight w:val="204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4">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Scott et al. (</w:t>
            </w:r>
            <w:hyperlink r:id="rId84">
              <w:r w:rsidDel="00000000" w:rsidR="00000000" w:rsidRPr="00000000">
                <w:rPr>
                  <w:rFonts w:ascii="Times New Roman" w:cs="Times New Roman" w:eastAsia="Times New Roman" w:hAnsi="Times New Roman"/>
                  <w:color w:val="005ea2"/>
                  <w:sz w:val="26"/>
                  <w:szCs w:val="26"/>
                  <w:u w:val="single"/>
                  <w:shd w:fill="f5fff0" w:val="clear"/>
                  <w:rtl w:val="0"/>
                </w:rPr>
                <w:t xml:space="preserve">2003</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26</w:t>
            </w:r>
          </w:p>
          <w:p w:rsidR="00000000" w:rsidDel="00000000" w:rsidP="00000000" w:rsidRDefault="00000000" w:rsidRPr="00000000" w14:paraId="000000A6">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 = 19; M = 7</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7">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Mean = 5.6; Range = 3–9</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8">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Referred from Utah County Division of Child and Family Services and Children’s Justice Center</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9">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100% experienced sexual abuse (substantiated cases only)</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A">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(7.7% did not complete follow-up)</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B">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Pre-Post</w:t>
            </w:r>
          </w:p>
        </w:tc>
      </w:tr>
      <w:tr>
        <w:trPr>
          <w:cantSplit w:val="0"/>
          <w:trHeight w:val="333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C">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Shen (</w:t>
            </w:r>
            <w:hyperlink r:id="rId85">
              <w:r w:rsidDel="00000000" w:rsidR="00000000" w:rsidRPr="00000000">
                <w:rPr>
                  <w:rFonts w:ascii="Times New Roman" w:cs="Times New Roman" w:eastAsia="Times New Roman" w:hAnsi="Times New Roman"/>
                  <w:color w:val="005ea2"/>
                  <w:sz w:val="26"/>
                  <w:szCs w:val="26"/>
                  <w:u w:val="single"/>
                  <w:shd w:fill="f5fff0" w:val="clear"/>
                  <w:rtl w:val="0"/>
                </w:rPr>
                <w:t xml:space="preserve">2002</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D">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30</w:t>
            </w:r>
          </w:p>
          <w:p w:rsidR="00000000" w:rsidDel="00000000" w:rsidP="00000000" w:rsidRDefault="00000000" w:rsidRPr="00000000" w14:paraId="000000AE">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 = 16; M = 14</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A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10 third graders, 8 fourth graders, 8 fifth graders, 4 sixth graders</w:t>
            </w:r>
          </w:p>
          <w:p w:rsidR="00000000" w:rsidDel="00000000" w:rsidP="00000000" w:rsidRDefault="00000000" w:rsidRPr="00000000" w14:paraId="000000B0">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Range = 8–12</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1">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Chinese children living in Taiwan</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2">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100% experienced a large earthquake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3">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Not reported</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Pre-Post;</w:t>
            </w:r>
          </w:p>
          <w:p w:rsidR="00000000" w:rsidDel="00000000" w:rsidP="00000000" w:rsidRDefault="00000000" w:rsidRPr="00000000" w14:paraId="000000B5">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Cx group</w:t>
            </w:r>
          </w:p>
        </w:tc>
      </w:tr>
      <w:tr>
        <w:trPr>
          <w:cantSplit w:val="0"/>
          <w:trHeight w:val="267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6">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Tyndall-Lind et al. (</w:t>
            </w:r>
            <w:hyperlink r:id="rId86">
              <w:r w:rsidDel="00000000" w:rsidR="00000000" w:rsidRPr="00000000">
                <w:rPr>
                  <w:rFonts w:ascii="Times New Roman" w:cs="Times New Roman" w:eastAsia="Times New Roman" w:hAnsi="Times New Roman"/>
                  <w:color w:val="005ea2"/>
                  <w:sz w:val="26"/>
                  <w:szCs w:val="26"/>
                  <w:u w:val="single"/>
                  <w:shd w:fill="f5fff0" w:val="clear"/>
                  <w:rtl w:val="0"/>
                </w:rPr>
                <w:t xml:space="preserve">2001</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7">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Tx group: 10</w:t>
            </w:r>
          </w:p>
          <w:p w:rsidR="00000000" w:rsidDel="00000000" w:rsidP="00000000" w:rsidRDefault="00000000" w:rsidRPr="00000000" w14:paraId="000000B8">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 = 6; M = 4</w:t>
            </w:r>
          </w:p>
          <w:p w:rsidR="00000000" w:rsidDel="00000000" w:rsidP="00000000" w:rsidRDefault="00000000" w:rsidRPr="00000000" w14:paraId="000000B9">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Cx group: 11</w:t>
            </w:r>
          </w:p>
          <w:p w:rsidR="00000000" w:rsidDel="00000000" w:rsidP="00000000" w:rsidRDefault="00000000" w:rsidRPr="00000000" w14:paraId="000000BA">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 = 7; M = 4</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B">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Tx group:</w:t>
            </w:r>
          </w:p>
          <w:p w:rsidR="00000000" w:rsidDel="00000000" w:rsidP="00000000" w:rsidRDefault="00000000" w:rsidRPr="00000000" w14:paraId="000000BC">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Mean = 6.2; Range = 4–9</w:t>
            </w:r>
          </w:p>
          <w:p w:rsidR="00000000" w:rsidDel="00000000" w:rsidP="00000000" w:rsidRDefault="00000000" w:rsidRPr="00000000" w14:paraId="000000BD">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Cx group: Mean = 5.9; Range = 4–9</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E">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Recruited from battered women’s shelters; Siblings were no more than 3 years of age apart</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BF">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100% witnessed domestic violence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C0">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50%</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C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Pre-Post;</w:t>
            </w:r>
          </w:p>
          <w:p w:rsidR="00000000" w:rsidDel="00000000" w:rsidP="00000000" w:rsidRDefault="00000000" w:rsidRPr="00000000" w14:paraId="000000C2">
            <w:pPr>
              <w:spacing w:before="368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Cx group</w:t>
            </w:r>
          </w:p>
        </w:tc>
      </w:tr>
    </w:tbl>
    <w:p w:rsidR="00000000" w:rsidDel="00000000" w:rsidP="00000000" w:rsidRDefault="00000000" w:rsidRPr="00000000" w14:paraId="000000C3">
      <w:pPr>
        <w:spacing w:before="3220" w:lineRule="auto"/>
        <w:jc w:val="right"/>
        <w:rPr>
          <w:rFonts w:ascii="Roboto" w:cs="Roboto" w:eastAsia="Roboto" w:hAnsi="Roboto"/>
          <w:color w:val="005ea2"/>
          <w:sz w:val="26"/>
          <w:szCs w:val="26"/>
          <w:u w:val="single"/>
          <w:shd w:fill="f5fff0" w:val="clear"/>
        </w:rPr>
      </w:pPr>
      <w:hyperlink r:id="rId87">
        <w:r w:rsidDel="00000000" w:rsidR="00000000" w:rsidRPr="00000000">
          <w:rPr>
            <w:rFonts w:ascii="Roboto" w:cs="Roboto" w:eastAsia="Roboto" w:hAnsi="Roboto"/>
            <w:color w:val="005ea2"/>
            <w:sz w:val="26"/>
            <w:szCs w:val="26"/>
            <w:u w:val="single"/>
            <w:shd w:fill="f5fff0" w:val="clear"/>
            <w:rtl w:val="0"/>
          </w:rPr>
          <w:t xml:space="preserve">Open in a new tab</w:t>
        </w:r>
      </w:hyperlink>
      <w:r w:rsidDel="00000000" w:rsidR="00000000" w:rsidRPr="00000000">
        <w:rPr>
          <w:rtl w:val="0"/>
        </w:rPr>
      </w:r>
    </w:p>
    <w:p w:rsidR="00000000" w:rsidDel="00000000" w:rsidP="00000000" w:rsidRDefault="00000000" w:rsidRPr="00000000" w14:paraId="000000C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i w:val="1"/>
          <w:iCs w:val="1"/>
          <w:color w:val="1b1b1b"/>
          <w:sz w:val="26"/>
          <w:szCs w:val="26"/>
          <w:shd w:fill="f5fff0" w:val="clear"/>
          <w:rtl w:val="0"/>
        </w:rPr>
        <w:t xml:space="preserve">Tx</w:t>
      </w:r>
      <w:r w:rsidDel="00000000" w:rsidR="00000000" w:rsidRPr="00000000">
        <w:rPr>
          <w:rFonts w:ascii="Times New Roman" w:cs="Times New Roman" w:eastAsia="Times New Roman" w:hAnsi="Times New Roman"/>
          <w:color w:val="1b1b1b"/>
          <w:sz w:val="26"/>
          <w:szCs w:val="26"/>
          <w:shd w:fill="f5fff0" w:val="clear"/>
          <w:rtl w:val="0"/>
        </w:rPr>
        <w:t xml:space="preserve"> treatment,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Cx</w:t>
      </w:r>
      <w:r w:rsidDel="00000000" w:rsidR="00000000" w:rsidRPr="00000000">
        <w:rPr>
          <w:rFonts w:ascii="Times New Roman" w:cs="Times New Roman" w:eastAsia="Times New Roman" w:hAnsi="Times New Roman"/>
          <w:color w:val="1b1b1b"/>
          <w:sz w:val="26"/>
          <w:szCs w:val="26"/>
          <w:shd w:fill="f5fff0" w:val="clear"/>
          <w:rtl w:val="0"/>
        </w:rPr>
        <w:t xml:space="preserve"> control or comparison,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F</w:t>
      </w:r>
      <w:r w:rsidDel="00000000" w:rsidR="00000000" w:rsidRPr="00000000">
        <w:rPr>
          <w:rFonts w:ascii="Times New Roman" w:cs="Times New Roman" w:eastAsia="Times New Roman" w:hAnsi="Times New Roman"/>
          <w:color w:val="1b1b1b"/>
          <w:sz w:val="26"/>
          <w:szCs w:val="26"/>
          <w:shd w:fill="f5fff0" w:val="clear"/>
          <w:rtl w:val="0"/>
        </w:rPr>
        <w:t xml:space="preserve"> female,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M</w:t>
      </w:r>
      <w:r w:rsidDel="00000000" w:rsidR="00000000" w:rsidRPr="00000000">
        <w:rPr>
          <w:rFonts w:ascii="Times New Roman" w:cs="Times New Roman" w:eastAsia="Times New Roman" w:hAnsi="Times New Roman"/>
          <w:color w:val="1b1b1b"/>
          <w:sz w:val="26"/>
          <w:szCs w:val="26"/>
          <w:shd w:fill="f5fff0" w:val="clear"/>
          <w:rtl w:val="0"/>
        </w:rPr>
        <w:t xml:space="preserve"> male,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Pre</w:t>
      </w:r>
      <w:r w:rsidDel="00000000" w:rsidR="00000000" w:rsidRPr="00000000">
        <w:rPr>
          <w:rFonts w:ascii="Times New Roman" w:cs="Times New Roman" w:eastAsia="Times New Roman" w:hAnsi="Times New Roman"/>
          <w:color w:val="1b1b1b"/>
          <w:sz w:val="26"/>
          <w:szCs w:val="26"/>
          <w:shd w:fill="f5fff0" w:val="clear"/>
          <w:rtl w:val="0"/>
        </w:rPr>
        <w:t xml:space="preserve"> pre-treatment assessment,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Post</w:t>
      </w:r>
      <w:r w:rsidDel="00000000" w:rsidR="00000000" w:rsidRPr="00000000">
        <w:rPr>
          <w:rFonts w:ascii="Times New Roman" w:cs="Times New Roman" w:eastAsia="Times New Roman" w:hAnsi="Times New Roman"/>
          <w:color w:val="1b1b1b"/>
          <w:sz w:val="26"/>
          <w:szCs w:val="26"/>
          <w:shd w:fill="f5fff0" w:val="clear"/>
          <w:rtl w:val="0"/>
        </w:rPr>
        <w:t xml:space="preserve"> post-treatment assessment</w:t>
      </w:r>
    </w:p>
    <w:p w:rsidR="00000000" w:rsidDel="00000000" w:rsidP="00000000" w:rsidRDefault="00000000" w:rsidRPr="00000000" w14:paraId="000000C5">
      <w:pPr>
        <w:pStyle w:val="Heading3"/>
        <w:keepNext w:val="0"/>
        <w:keepLines w:val="0"/>
        <w:spacing w:after="0" w:before="1840" w:line="337.5" w:lineRule="auto"/>
        <w:rPr>
          <w:rFonts w:ascii="Roboto" w:cs="Roboto" w:eastAsia="Roboto" w:hAnsi="Roboto"/>
          <w:color w:val="1b1b1b"/>
          <w:sz w:val="32"/>
          <w:szCs w:val="32"/>
          <w:highlight w:val="white"/>
        </w:rPr>
      </w:pPr>
      <w:bookmarkStart w:colFirst="0" w:colLast="0" w:name="_xab6onvk1q1s" w:id="19"/>
      <w:bookmarkEnd w:id="19"/>
      <w:r w:rsidDel="00000000" w:rsidR="00000000" w:rsidRPr="00000000">
        <w:rPr>
          <w:rFonts w:ascii="Roboto" w:cs="Roboto" w:eastAsia="Roboto" w:hAnsi="Roboto"/>
          <w:color w:val="1b1b1b"/>
          <w:sz w:val="32"/>
          <w:szCs w:val="32"/>
          <w:highlight w:val="white"/>
          <w:rtl w:val="0"/>
        </w:rPr>
        <w:t xml:space="preserve">Treatment Outcomes</w:t>
      </w:r>
    </w:p>
    <w:p w:rsidR="00000000" w:rsidDel="00000000" w:rsidP="00000000" w:rsidRDefault="00000000" w:rsidRPr="00000000" w14:paraId="000000C6">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Overall, the results across studies suggested that participation in CCPT led to improvements in self-concept and competence (four studies), internalizing problems (three studies), externalizing problems (two studies), and post-traumatic stress-related problems (two studies). Notably, non-significant effects for CCPT were also found in the majority of studies for various outcomes. Table </w:t>
      </w:r>
      <w:hyperlink r:id="rId88">
        <w:r w:rsidDel="00000000" w:rsidR="00000000" w:rsidRPr="00000000">
          <w:rPr>
            <w:rFonts w:ascii="Times New Roman" w:cs="Times New Roman" w:eastAsia="Times New Roman" w:hAnsi="Times New Roman"/>
            <w:color w:val="005ea2"/>
            <w:sz w:val="28"/>
            <w:szCs w:val="28"/>
            <w:highlight w:val="white"/>
            <w:u w:val="single"/>
            <w:rtl w:val="0"/>
          </w:rPr>
          <w:t xml:space="preserve">3</w:t>
        </w:r>
      </w:hyperlink>
      <w:r w:rsidDel="00000000" w:rsidR="00000000" w:rsidRPr="00000000">
        <w:rPr>
          <w:rFonts w:ascii="Times New Roman" w:cs="Times New Roman" w:eastAsia="Times New Roman" w:hAnsi="Times New Roman"/>
          <w:color w:val="1b1b1b"/>
          <w:sz w:val="28"/>
          <w:szCs w:val="28"/>
          <w:highlight w:val="white"/>
          <w:rtl w:val="0"/>
        </w:rPr>
        <w:t xml:space="preserve"> summarizes the results of each study, including indication of the significant effects found.</w:t>
      </w:r>
    </w:p>
    <w:p w:rsidR="00000000" w:rsidDel="00000000" w:rsidP="00000000" w:rsidRDefault="00000000" w:rsidRPr="00000000" w14:paraId="000000C7">
      <w:pPr>
        <w:pStyle w:val="Heading4"/>
        <w:keepNext w:val="0"/>
        <w:keepLines w:val="0"/>
        <w:spacing w:after="0" w:before="2300" w:line="415.3846153846154" w:lineRule="auto"/>
        <w:rPr>
          <w:rFonts w:ascii="Roboto" w:cs="Roboto" w:eastAsia="Roboto" w:hAnsi="Roboto"/>
          <w:color w:val="1b1b1b"/>
          <w:sz w:val="30"/>
          <w:szCs w:val="30"/>
          <w:shd w:fill="f5fff0" w:val="clear"/>
        </w:rPr>
      </w:pPr>
      <w:bookmarkStart w:colFirst="0" w:colLast="0" w:name="_yjeixk6ozhd8" w:id="20"/>
      <w:bookmarkEnd w:id="20"/>
      <w:r w:rsidDel="00000000" w:rsidR="00000000" w:rsidRPr="00000000">
        <w:rPr>
          <w:rFonts w:ascii="Roboto" w:cs="Roboto" w:eastAsia="Roboto" w:hAnsi="Roboto"/>
          <w:color w:val="1b1b1b"/>
          <w:sz w:val="30"/>
          <w:szCs w:val="30"/>
          <w:shd w:fill="f5fff0" w:val="clear"/>
          <w:rtl w:val="0"/>
        </w:rPr>
        <w:t xml:space="preserve">Table 3.</w:t>
      </w:r>
    </w:p>
    <w:p w:rsidR="00000000" w:rsidDel="00000000" w:rsidP="00000000" w:rsidRDefault="00000000" w:rsidRPr="00000000" w14:paraId="000000C8">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Results of research</w:t>
      </w:r>
    </w:p>
    <w:tbl>
      <w:tblPr>
        <w:tblStyle w:val="Table3"/>
        <w:tblW w:w="9360.0" w:type="dxa"/>
        <w:jc w:val="left"/>
        <w:tblBorders>
          <w:top w:color="333333" w:space="0" w:sz="5" w:val="single"/>
          <w:left w:color="000000" w:space="0" w:sz="0" w:val="nil"/>
          <w:bottom w:color="333333" w:space="0" w:sz="5" w:val="single"/>
          <w:right w:color="000000" w:space="0" w:sz="0" w:val="nil"/>
          <w:insideH w:color="333333" w:space="0" w:sz="5" w:val="single"/>
          <w:insideV w:color="000000" w:space="0" w:sz="0" w:val="nil"/>
        </w:tblBorders>
        <w:tblLayout w:type="fixed"/>
        <w:tblLook w:val="0600"/>
      </w:tblPr>
      <w:tblGrid>
        <w:gridCol w:w="1619.5095367847412"/>
        <w:gridCol w:w="3085.994550408719"/>
        <w:gridCol w:w="2945.7220708446866"/>
        <w:gridCol w:w="1708.773841961853"/>
        <w:tblGridChange w:id="0">
          <w:tblGrid>
            <w:gridCol w:w="1619.5095367847412"/>
            <w:gridCol w:w="3085.994550408719"/>
            <w:gridCol w:w="2945.7220708446866"/>
            <w:gridCol w:w="1708.773841961853"/>
          </w:tblGrid>
        </w:tblGridChange>
      </w:tblGrid>
      <w:tr>
        <w:trPr>
          <w:cantSplit w:val="0"/>
          <w:trHeight w:val="40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C9">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Author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CA">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Outcome Measures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CB">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Outcomes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CC">
            <w:pPr>
              <w:jc w:val="cente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b w:val="1"/>
                <w:bCs w:val="1"/>
                <w:color w:val="1b1b1b"/>
                <w:sz w:val="26"/>
                <w:szCs w:val="26"/>
                <w:shd w:fill="f5fff0" w:val="clear"/>
                <w:rtl w:val="0"/>
              </w:rPr>
              <w:t xml:space="preserve">Effect</w:t>
            </w:r>
            <w:r w:rsidDel="00000000" w:rsidR="00000000" w:rsidRPr="00000000">
              <w:rPr>
                <w:rtl w:val="0"/>
              </w:rPr>
            </w:r>
          </w:p>
        </w:tc>
      </w:tr>
      <w:tr>
        <w:trPr>
          <w:cantSplit w:val="0"/>
          <w:trHeight w:val="1170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CD">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Kot et al. (</w:t>
            </w:r>
            <w:hyperlink r:id="rId89">
              <w:r w:rsidDel="00000000" w:rsidR="00000000" w:rsidRPr="00000000">
                <w:rPr>
                  <w:rFonts w:ascii="Times New Roman" w:cs="Times New Roman" w:eastAsia="Times New Roman" w:hAnsi="Times New Roman"/>
                  <w:color w:val="005ea2"/>
                  <w:sz w:val="26"/>
                  <w:szCs w:val="26"/>
                  <w:u w:val="single"/>
                  <w:shd w:fill="f5fff0" w:val="clear"/>
                  <w:rtl w:val="0"/>
                </w:rPr>
                <w:t xml:space="preserve">1998</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CE">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Joseph Preschool and Primary Self-Concept Scale (JPPSCS);</w:t>
            </w:r>
          </w:p>
          <w:p w:rsidR="00000000" w:rsidDel="00000000" w:rsidP="00000000" w:rsidRDefault="00000000" w:rsidRPr="00000000" w14:paraId="000000C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 Behavior Checklist (CBCL);</w:t>
            </w:r>
          </w:p>
          <w:p w:rsidR="00000000" w:rsidDel="00000000" w:rsidP="00000000" w:rsidRDefault="00000000" w:rsidRPr="00000000" w14:paraId="000000D0">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Children’s Play Session Behavior Rating Scale (CPSBRS)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D1">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Self-Concept Global Index (JPPSCS);</w:t>
            </w:r>
          </w:p>
          <w:p w:rsidR="00000000" w:rsidDel="00000000" w:rsidP="00000000" w:rsidRDefault="00000000" w:rsidRPr="00000000" w14:paraId="000000D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Externalizing Behavior Problems (CBCL);</w:t>
            </w:r>
          </w:p>
          <w:p w:rsidR="00000000" w:rsidDel="00000000" w:rsidP="00000000" w:rsidRDefault="00000000" w:rsidRPr="00000000" w14:paraId="000000D3">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Internalizing Behavior Problems (CBCL);</w:t>
            </w:r>
          </w:p>
          <w:p w:rsidR="00000000" w:rsidDel="00000000" w:rsidP="00000000" w:rsidRDefault="00000000" w:rsidRPr="00000000" w14:paraId="000000D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Total Behavior Problems (CBCL);</w:t>
            </w:r>
          </w:p>
          <w:p w:rsidR="00000000" w:rsidDel="00000000" w:rsidP="00000000" w:rsidRDefault="00000000" w:rsidRPr="00000000" w14:paraId="000000D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Observation – Affection (CPSBRS);</w:t>
            </w:r>
          </w:p>
          <w:p w:rsidR="00000000" w:rsidDel="00000000" w:rsidP="00000000" w:rsidRDefault="00000000" w:rsidRPr="00000000" w14:paraId="000000D6">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Observation – Contact (CPSBRS);</w:t>
            </w:r>
          </w:p>
          <w:p w:rsidR="00000000" w:rsidDel="00000000" w:rsidP="00000000" w:rsidRDefault="00000000" w:rsidRPr="00000000" w14:paraId="000000D7">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Observation - Physical Proximity (CPSBRS);</w:t>
            </w:r>
          </w:p>
          <w:p w:rsidR="00000000" w:rsidDel="00000000" w:rsidP="00000000" w:rsidRDefault="00000000" w:rsidRPr="00000000" w14:paraId="000000D8">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Observation – Self-Direction (CPSBRS);</w:t>
            </w:r>
          </w:p>
          <w:p w:rsidR="00000000" w:rsidDel="00000000" w:rsidP="00000000" w:rsidRDefault="00000000" w:rsidRPr="00000000" w14:paraId="000000D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Observation – Aggression (CPSBRS);</w:t>
            </w:r>
          </w:p>
          <w:p w:rsidR="00000000" w:rsidDel="00000000" w:rsidP="00000000" w:rsidRDefault="00000000" w:rsidRPr="00000000" w14:paraId="000000DA">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Observation – Mood (CPSBRS);</w:t>
            </w:r>
          </w:p>
          <w:p w:rsidR="00000000" w:rsidDel="00000000" w:rsidP="00000000" w:rsidRDefault="00000000" w:rsidRPr="00000000" w14:paraId="000000DB">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Observation – Play Themes (CPSBRS);</w:t>
            </w:r>
          </w:p>
          <w:p w:rsidR="00000000" w:rsidDel="00000000" w:rsidP="00000000" w:rsidRDefault="00000000" w:rsidRPr="00000000" w14:paraId="000000DC">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Observation – Food Nurturing Themes (CPSBRS)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DD">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0DE">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0D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0E0">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0E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0E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0E3">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0E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0E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0E6">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0E7">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0E8">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tc>
      </w:tr>
      <w:tr>
        <w:trPr>
          <w:cantSplit w:val="0"/>
          <w:trHeight w:val="195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E9">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Nicol et al. (</w:t>
            </w:r>
            <w:hyperlink r:id="rId90">
              <w:r w:rsidDel="00000000" w:rsidR="00000000" w:rsidRPr="00000000">
                <w:rPr>
                  <w:rFonts w:ascii="Times New Roman" w:cs="Times New Roman" w:eastAsia="Times New Roman" w:hAnsi="Times New Roman"/>
                  <w:color w:val="005ea2"/>
                  <w:sz w:val="26"/>
                  <w:szCs w:val="26"/>
                  <w:u w:val="single"/>
                  <w:shd w:fill="f5fff0" w:val="clear"/>
                  <w:rtl w:val="0"/>
                </w:rPr>
                <w:t xml:space="preserve">1988</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EA">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Family Interaction Coding System (FICS)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EB">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Coercive Behaviors;</w:t>
            </w:r>
          </w:p>
          <w:p w:rsidR="00000000" w:rsidDel="00000000" w:rsidP="00000000" w:rsidRDefault="00000000" w:rsidRPr="00000000" w14:paraId="000000EC">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Positive Behaviors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ED">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0EE">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Gungsuh" w:cs="Gungsuh" w:eastAsia="Gungsuh" w:hAnsi="Gungsuh"/>
                <w:color w:val="1b1b1b"/>
                <w:sz w:val="26"/>
                <w:szCs w:val="26"/>
                <w:shd w:fill="f5fff0" w:val="clear"/>
                <w:rtl w:val="0"/>
              </w:rPr>
              <w:t xml:space="preserve">0 Tx-Cx; − Pre-Post Cx (Fathers only)</w:t>
            </w:r>
          </w:p>
        </w:tc>
      </w:tr>
      <w:tr>
        <w:trPr>
          <w:cantSplit w:val="0"/>
          <w:trHeight w:val="693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EF">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Reyes and Asbrand (</w:t>
            </w:r>
            <w:hyperlink r:id="rId91">
              <w:r w:rsidDel="00000000" w:rsidR="00000000" w:rsidRPr="00000000">
                <w:rPr>
                  <w:rFonts w:ascii="Times New Roman" w:cs="Times New Roman" w:eastAsia="Times New Roman" w:hAnsi="Times New Roman"/>
                  <w:color w:val="005ea2"/>
                  <w:sz w:val="26"/>
                  <w:szCs w:val="26"/>
                  <w:u w:val="single"/>
                  <w:shd w:fill="f5fff0" w:val="clear"/>
                  <w:rtl w:val="0"/>
                </w:rPr>
                <w:t xml:space="preserve">2005</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F0">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Trauma Symptom Checklist for Children (TSCC)</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F1">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Anxiety;</w:t>
            </w:r>
          </w:p>
          <w:p w:rsidR="00000000" w:rsidDel="00000000" w:rsidP="00000000" w:rsidRDefault="00000000" w:rsidRPr="00000000" w14:paraId="000000F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Depression;</w:t>
            </w:r>
          </w:p>
          <w:p w:rsidR="00000000" w:rsidDel="00000000" w:rsidP="00000000" w:rsidRDefault="00000000" w:rsidRPr="00000000" w14:paraId="000000F3">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Anger;</w:t>
            </w:r>
          </w:p>
          <w:p w:rsidR="00000000" w:rsidDel="00000000" w:rsidP="00000000" w:rsidRDefault="00000000" w:rsidRPr="00000000" w14:paraId="000000F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Post-Traumatic Stress;</w:t>
            </w:r>
          </w:p>
          <w:p w:rsidR="00000000" w:rsidDel="00000000" w:rsidP="00000000" w:rsidRDefault="00000000" w:rsidRPr="00000000" w14:paraId="000000F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Dissociation;</w:t>
            </w:r>
          </w:p>
          <w:p w:rsidR="00000000" w:rsidDel="00000000" w:rsidP="00000000" w:rsidRDefault="00000000" w:rsidRPr="00000000" w14:paraId="000000F6">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Overt Dissociation;</w:t>
            </w:r>
          </w:p>
          <w:p w:rsidR="00000000" w:rsidDel="00000000" w:rsidP="00000000" w:rsidRDefault="00000000" w:rsidRPr="00000000" w14:paraId="000000F7">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Fantasy;</w:t>
            </w:r>
          </w:p>
          <w:p w:rsidR="00000000" w:rsidDel="00000000" w:rsidP="00000000" w:rsidRDefault="00000000" w:rsidRPr="00000000" w14:paraId="000000F8">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Sexual Concern;</w:t>
            </w:r>
          </w:p>
          <w:p w:rsidR="00000000" w:rsidDel="00000000" w:rsidP="00000000" w:rsidRDefault="00000000" w:rsidRPr="00000000" w14:paraId="000000F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Sexual Preoccupation;</w:t>
            </w:r>
          </w:p>
          <w:p w:rsidR="00000000" w:rsidDel="00000000" w:rsidP="00000000" w:rsidRDefault="00000000" w:rsidRPr="00000000" w14:paraId="000000FA">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Sexual Distress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0FB">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Pre-Post</w:t>
            </w:r>
          </w:p>
          <w:p w:rsidR="00000000" w:rsidDel="00000000" w:rsidP="00000000" w:rsidRDefault="00000000" w:rsidRPr="00000000" w14:paraId="000000FC">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Pre-Post</w:t>
            </w:r>
          </w:p>
          <w:p w:rsidR="00000000" w:rsidDel="00000000" w:rsidP="00000000" w:rsidRDefault="00000000" w:rsidRPr="00000000" w14:paraId="000000FD">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p w:rsidR="00000000" w:rsidDel="00000000" w:rsidP="00000000" w:rsidRDefault="00000000" w:rsidRPr="00000000" w14:paraId="000000FE">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Pre-Post</w:t>
            </w:r>
          </w:p>
          <w:p w:rsidR="00000000" w:rsidDel="00000000" w:rsidP="00000000" w:rsidRDefault="00000000" w:rsidRPr="00000000" w14:paraId="000000F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p w:rsidR="00000000" w:rsidDel="00000000" w:rsidP="00000000" w:rsidRDefault="00000000" w:rsidRPr="00000000" w14:paraId="00000100">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p w:rsidR="00000000" w:rsidDel="00000000" w:rsidP="00000000" w:rsidRDefault="00000000" w:rsidRPr="00000000" w14:paraId="0000010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p w:rsidR="00000000" w:rsidDel="00000000" w:rsidP="00000000" w:rsidRDefault="00000000" w:rsidRPr="00000000" w14:paraId="0000010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p w:rsidR="00000000" w:rsidDel="00000000" w:rsidP="00000000" w:rsidRDefault="00000000" w:rsidRPr="00000000" w14:paraId="00000103">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p w:rsidR="00000000" w:rsidDel="00000000" w:rsidP="00000000" w:rsidRDefault="00000000" w:rsidRPr="00000000" w14:paraId="0000010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tc>
      </w:tr>
      <w:tr>
        <w:trPr>
          <w:cantSplit w:val="0"/>
          <w:trHeight w:val="195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05">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Schottelkorb et al. (</w:t>
            </w:r>
            <w:hyperlink r:id="rId92">
              <w:r w:rsidDel="00000000" w:rsidR="00000000" w:rsidRPr="00000000">
                <w:rPr>
                  <w:rFonts w:ascii="Times New Roman" w:cs="Times New Roman" w:eastAsia="Times New Roman" w:hAnsi="Times New Roman"/>
                  <w:color w:val="005ea2"/>
                  <w:sz w:val="26"/>
                  <w:szCs w:val="26"/>
                  <w:u w:val="single"/>
                  <w:shd w:fill="f5fff0" w:val="clear"/>
                  <w:rtl w:val="0"/>
                </w:rPr>
                <w:t xml:space="preserve">2012</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06">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UCLA PTSD Index for DSM-IV;</w:t>
            </w:r>
          </w:p>
          <w:p w:rsidR="00000000" w:rsidDel="00000000" w:rsidP="00000000" w:rsidRDefault="00000000" w:rsidRPr="00000000" w14:paraId="00000107">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Parent Report of Posttraumatic Symptoms (PROPS)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08">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PTSD designation (UCLA);</w:t>
            </w:r>
          </w:p>
          <w:p w:rsidR="00000000" w:rsidDel="00000000" w:rsidP="00000000" w:rsidRDefault="00000000" w:rsidRPr="00000000" w14:paraId="0000010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PTSD severity (PROPS)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0A">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Pre-Post (Full PTSD); 0 Tx-Cx</w:t>
            </w:r>
          </w:p>
          <w:p w:rsidR="00000000" w:rsidDel="00000000" w:rsidP="00000000" w:rsidRDefault="00000000" w:rsidRPr="00000000" w14:paraId="0000010B">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Pre-Post (clinical score); 0 Tx-Cx</w:t>
            </w:r>
          </w:p>
        </w:tc>
      </w:tr>
      <w:tr>
        <w:trPr>
          <w:cantSplit w:val="0"/>
          <w:trHeight w:val="2565"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0C">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Scott et al. (</w:t>
            </w:r>
            <w:hyperlink r:id="rId93">
              <w:r w:rsidDel="00000000" w:rsidR="00000000" w:rsidRPr="00000000">
                <w:rPr>
                  <w:rFonts w:ascii="Times New Roman" w:cs="Times New Roman" w:eastAsia="Times New Roman" w:hAnsi="Times New Roman"/>
                  <w:color w:val="005ea2"/>
                  <w:sz w:val="26"/>
                  <w:szCs w:val="26"/>
                  <w:u w:val="single"/>
                  <w:shd w:fill="f5fff0" w:val="clear"/>
                  <w:rtl w:val="0"/>
                </w:rPr>
                <w:t xml:space="preserve">2003</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0D">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Joseph Preschool and Primary Self-Concept Scale (JPPSCS);</w:t>
            </w:r>
          </w:p>
          <w:p w:rsidR="00000000" w:rsidDel="00000000" w:rsidP="00000000" w:rsidRDefault="00000000" w:rsidRPr="00000000" w14:paraId="0000010E">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Behavior Assessment System for Children-Parent Rating Scale (BASC-PRS)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0F">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Competence (JPPSCS);</w:t>
            </w:r>
          </w:p>
          <w:p w:rsidR="00000000" w:rsidDel="00000000" w:rsidP="00000000" w:rsidRDefault="00000000" w:rsidRPr="00000000" w14:paraId="00000110">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Global Scores (JPPSCS);</w:t>
            </w:r>
          </w:p>
          <w:p w:rsidR="00000000" w:rsidDel="00000000" w:rsidP="00000000" w:rsidRDefault="00000000" w:rsidRPr="00000000" w14:paraId="0000011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Behavioral Index (BASC-PRS);</w:t>
            </w:r>
          </w:p>
          <w:p w:rsidR="00000000" w:rsidDel="00000000" w:rsidP="00000000" w:rsidRDefault="00000000" w:rsidRPr="00000000" w14:paraId="0000011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Total scores (BASC-PRS)</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13">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Pre-Post</w:t>
            </w:r>
          </w:p>
          <w:p w:rsidR="00000000" w:rsidDel="00000000" w:rsidP="00000000" w:rsidRDefault="00000000" w:rsidRPr="00000000" w14:paraId="0000011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p w:rsidR="00000000" w:rsidDel="00000000" w:rsidP="00000000" w:rsidRDefault="00000000" w:rsidRPr="00000000" w14:paraId="0000011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p w:rsidR="00000000" w:rsidDel="00000000" w:rsidP="00000000" w:rsidRDefault="00000000" w:rsidRPr="00000000" w14:paraId="00000116">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Pre-Post</w:t>
            </w:r>
          </w:p>
        </w:tc>
      </w:tr>
      <w:tr>
        <w:trPr>
          <w:cantSplit w:val="0"/>
          <w:trHeight w:val="1614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17">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Shen (</w:t>
            </w:r>
            <w:hyperlink r:id="rId94">
              <w:r w:rsidDel="00000000" w:rsidR="00000000" w:rsidRPr="00000000">
                <w:rPr>
                  <w:rFonts w:ascii="Times New Roman" w:cs="Times New Roman" w:eastAsia="Times New Roman" w:hAnsi="Times New Roman"/>
                  <w:color w:val="005ea2"/>
                  <w:sz w:val="26"/>
                  <w:szCs w:val="26"/>
                  <w:u w:val="single"/>
                  <w:shd w:fill="f5fff0" w:val="clear"/>
                  <w:rtl w:val="0"/>
                </w:rPr>
                <w:t xml:space="preserve">2002</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18">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Filial Problem Checklist (FPC);</w:t>
            </w:r>
          </w:p>
          <w:p w:rsidR="00000000" w:rsidDel="00000000" w:rsidP="00000000" w:rsidRDefault="00000000" w:rsidRPr="00000000" w14:paraId="0000011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Revised Children’s Manifest Anxiety Scale (RCMAS);</w:t>
            </w:r>
          </w:p>
          <w:p w:rsidR="00000000" w:rsidDel="00000000" w:rsidP="00000000" w:rsidRDefault="00000000" w:rsidRPr="00000000" w14:paraId="0000011A">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Multiscore Depression Inventory for Children (MDI-C)</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1B">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Total score (FPC);</w:t>
            </w:r>
          </w:p>
          <w:p w:rsidR="00000000" w:rsidDel="00000000" w:rsidP="00000000" w:rsidRDefault="00000000" w:rsidRPr="00000000" w14:paraId="0000011C">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Total score (RCMAS);</w:t>
            </w:r>
          </w:p>
          <w:p w:rsidR="00000000" w:rsidDel="00000000" w:rsidP="00000000" w:rsidRDefault="00000000" w:rsidRPr="00000000" w14:paraId="0000011D">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Physiological anxiety (RCMAS);</w:t>
            </w:r>
          </w:p>
          <w:p w:rsidR="00000000" w:rsidDel="00000000" w:rsidP="00000000" w:rsidRDefault="00000000" w:rsidRPr="00000000" w14:paraId="0000011E">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Worry/Oversensitivity (RCMAS);</w:t>
            </w:r>
          </w:p>
          <w:p w:rsidR="00000000" w:rsidDel="00000000" w:rsidP="00000000" w:rsidRDefault="00000000" w:rsidRPr="00000000" w14:paraId="0000011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Social Concerns/Concentration (RCMAS);</w:t>
            </w:r>
          </w:p>
          <w:p w:rsidR="00000000" w:rsidDel="00000000" w:rsidP="00000000" w:rsidRDefault="00000000" w:rsidRPr="00000000" w14:paraId="00000120">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Lie factor (RCMAS);</w:t>
            </w:r>
          </w:p>
          <w:p w:rsidR="00000000" w:rsidDel="00000000" w:rsidP="00000000" w:rsidRDefault="00000000" w:rsidRPr="00000000" w14:paraId="0000012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Total score (MDI-C);</w:t>
            </w:r>
          </w:p>
          <w:p w:rsidR="00000000" w:rsidDel="00000000" w:rsidP="00000000" w:rsidRDefault="00000000" w:rsidRPr="00000000" w14:paraId="0000012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Anxiety (MDI-C);</w:t>
            </w:r>
          </w:p>
          <w:p w:rsidR="00000000" w:rsidDel="00000000" w:rsidP="00000000" w:rsidRDefault="00000000" w:rsidRPr="00000000" w14:paraId="00000123">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Self-esteem (MDI-C);</w:t>
            </w:r>
          </w:p>
          <w:p w:rsidR="00000000" w:rsidDel="00000000" w:rsidP="00000000" w:rsidRDefault="00000000" w:rsidRPr="00000000" w14:paraId="0000012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Sad mood (MDI-C);</w:t>
            </w:r>
          </w:p>
          <w:p w:rsidR="00000000" w:rsidDel="00000000" w:rsidP="00000000" w:rsidRDefault="00000000" w:rsidRPr="00000000" w14:paraId="0000012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Instrumental helplessness (MDI-C);</w:t>
            </w:r>
          </w:p>
          <w:p w:rsidR="00000000" w:rsidDel="00000000" w:rsidP="00000000" w:rsidRDefault="00000000" w:rsidRPr="00000000" w14:paraId="00000126">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Social introversion (MDI-C);</w:t>
            </w:r>
          </w:p>
          <w:p w:rsidR="00000000" w:rsidDel="00000000" w:rsidP="00000000" w:rsidRDefault="00000000" w:rsidRPr="00000000" w14:paraId="00000127">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Low energy (MDI-C);</w:t>
            </w:r>
          </w:p>
          <w:p w:rsidR="00000000" w:rsidDel="00000000" w:rsidP="00000000" w:rsidRDefault="00000000" w:rsidRPr="00000000" w14:paraId="00000128">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Pessimism (MDI-C);</w:t>
            </w:r>
          </w:p>
          <w:p w:rsidR="00000000" w:rsidDel="00000000" w:rsidP="00000000" w:rsidRDefault="00000000" w:rsidRPr="00000000" w14:paraId="0000012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Defiance (MDI-C);</w:t>
            </w:r>
          </w:p>
          <w:p w:rsidR="00000000" w:rsidDel="00000000" w:rsidP="00000000" w:rsidRDefault="00000000" w:rsidRPr="00000000" w14:paraId="0000012A">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Suicide Risk (MDI-C);</w:t>
            </w:r>
          </w:p>
          <w:p w:rsidR="00000000" w:rsidDel="00000000" w:rsidP="00000000" w:rsidRDefault="00000000" w:rsidRPr="00000000" w14:paraId="0000012B">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Infrequency score (MDI-C)</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2C">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2D">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2E">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2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30">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w:t>
            </w:r>
          </w:p>
          <w:p w:rsidR="00000000" w:rsidDel="00000000" w:rsidP="00000000" w:rsidRDefault="00000000" w:rsidRPr="00000000" w14:paraId="0000013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3">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6">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7">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138">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A">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 Pre-Post Tx</w:t>
            </w:r>
          </w:p>
          <w:p w:rsidR="00000000" w:rsidDel="00000000" w:rsidP="00000000" w:rsidRDefault="00000000" w:rsidRPr="00000000" w14:paraId="0000013B">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3C">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w:t>
            </w:r>
          </w:p>
        </w:tc>
      </w:tr>
      <w:tr>
        <w:trPr>
          <w:cantSplit w:val="0"/>
          <w:trHeight w:val="9690" w:hRule="atLeast"/>
          <w:tblHeader w:val="0"/>
        </w:trPr>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3D">
            <w:pPr>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Tyndall-Lind et al. (</w:t>
            </w:r>
            <w:hyperlink r:id="rId95">
              <w:r w:rsidDel="00000000" w:rsidR="00000000" w:rsidRPr="00000000">
                <w:rPr>
                  <w:rFonts w:ascii="Times New Roman" w:cs="Times New Roman" w:eastAsia="Times New Roman" w:hAnsi="Times New Roman"/>
                  <w:color w:val="005ea2"/>
                  <w:sz w:val="26"/>
                  <w:szCs w:val="26"/>
                  <w:u w:val="single"/>
                  <w:shd w:fill="f5fff0" w:val="clear"/>
                  <w:rtl w:val="0"/>
                </w:rPr>
                <w:t xml:space="preserve">2001</w:t>
              </w:r>
            </w:hyperlink>
            <w:r w:rsidDel="00000000" w:rsidR="00000000" w:rsidRPr="00000000">
              <w:rPr>
                <w:rFonts w:ascii="Times New Roman" w:cs="Times New Roman" w:eastAsia="Times New Roman" w:hAnsi="Times New Roman"/>
                <w:color w:val="1b1b1b"/>
                <w:sz w:val="26"/>
                <w:szCs w:val="26"/>
                <w:shd w:fill="f5fff0" w:val="clear"/>
                <w:rtl w:val="0"/>
              </w:rPr>
              <w:t xml:space="preserve">)</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3E">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Joseph Pre-School and Primary Self-Concept Scale (JPPSCS);</w:t>
            </w:r>
          </w:p>
          <w:p w:rsidR="00000000" w:rsidDel="00000000" w:rsidP="00000000" w:rsidRDefault="00000000" w:rsidRPr="00000000" w14:paraId="0000013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Child Behavior Checklist (CBCL)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40">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Global Score (JPPSCS);</w:t>
            </w:r>
          </w:p>
          <w:p w:rsidR="00000000" w:rsidDel="00000000" w:rsidP="00000000" w:rsidRDefault="00000000" w:rsidRPr="00000000" w14:paraId="0000014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Total Behavior Problems (CBCL);</w:t>
            </w:r>
          </w:p>
          <w:p w:rsidR="00000000" w:rsidDel="00000000" w:rsidP="00000000" w:rsidRDefault="00000000" w:rsidRPr="00000000" w14:paraId="0000014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Externalizing Behavior Problems (CBCL);</w:t>
            </w:r>
          </w:p>
          <w:p w:rsidR="00000000" w:rsidDel="00000000" w:rsidP="00000000" w:rsidRDefault="00000000" w:rsidRPr="00000000" w14:paraId="00000143">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Internalizing Behaviors (CBCL);</w:t>
            </w:r>
          </w:p>
          <w:p w:rsidR="00000000" w:rsidDel="00000000" w:rsidP="00000000" w:rsidRDefault="00000000" w:rsidRPr="00000000" w14:paraId="00000144">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Aggressive Behavior (CBCL);</w:t>
            </w:r>
          </w:p>
          <w:p w:rsidR="00000000" w:rsidDel="00000000" w:rsidP="00000000" w:rsidRDefault="00000000" w:rsidRPr="00000000" w14:paraId="00000145">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Anxious/Depressed (CBCL);</w:t>
            </w:r>
          </w:p>
          <w:p w:rsidR="00000000" w:rsidDel="00000000" w:rsidP="00000000" w:rsidRDefault="00000000" w:rsidRPr="00000000" w14:paraId="00000146">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Delinquent Behaviors (CBCL);</w:t>
            </w:r>
          </w:p>
          <w:p w:rsidR="00000000" w:rsidDel="00000000" w:rsidP="00000000" w:rsidRDefault="00000000" w:rsidRPr="00000000" w14:paraId="00000147">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Attention Problems (CBCL);</w:t>
            </w:r>
          </w:p>
          <w:p w:rsidR="00000000" w:rsidDel="00000000" w:rsidP="00000000" w:rsidRDefault="00000000" w:rsidRPr="00000000" w14:paraId="00000148">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Withdrawn Behavior (CBCL);</w:t>
            </w:r>
          </w:p>
          <w:p w:rsidR="00000000" w:rsidDel="00000000" w:rsidP="00000000" w:rsidRDefault="00000000" w:rsidRPr="00000000" w14:paraId="00000149">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Somatic Complaints (CBCL)</w:t>
            </w:r>
          </w:p>
        </w:tc>
        <w:tc>
          <w:tcPr>
            <w:tcBorders>
              <w:top w:color="000000" w:space="0" w:sz="0" w:val="nil"/>
              <w:left w:color="000000" w:space="0" w:sz="0" w:val="nil"/>
              <w:bottom w:color="000000" w:space="0" w:sz="0" w:val="nil"/>
              <w:right w:color="000000" w:space="0" w:sz="0" w:val="nil"/>
            </w:tcBorders>
            <w:tcMar>
              <w:top w:w="60.0" w:type="dxa"/>
              <w:left w:w="60.0" w:type="dxa"/>
              <w:bottom w:w="60.0" w:type="dxa"/>
              <w:right w:w="60.0" w:type="dxa"/>
            </w:tcMar>
            <w:vAlign w:val="top"/>
          </w:tcPr>
          <w:p w:rsidR="00000000" w:rsidDel="00000000" w:rsidP="00000000" w:rsidRDefault="00000000" w:rsidRPr="00000000" w14:paraId="0000014A">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4B">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4C">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4D">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14E">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4F">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 Tx-Cx; + Pre-Post Tx</w:t>
            </w:r>
          </w:p>
          <w:p w:rsidR="00000000" w:rsidDel="00000000" w:rsidP="00000000" w:rsidRDefault="00000000" w:rsidRPr="00000000" w14:paraId="00000150">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151">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152">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p w:rsidR="00000000" w:rsidDel="00000000" w:rsidP="00000000" w:rsidRDefault="00000000" w:rsidRPr="00000000" w14:paraId="00000153">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color w:val="1b1b1b"/>
                <w:sz w:val="26"/>
                <w:szCs w:val="26"/>
                <w:shd w:fill="f5fff0" w:val="clear"/>
                <w:rtl w:val="0"/>
              </w:rPr>
              <w:t xml:space="preserve">0 Tx-Cx; 0 Pre-Post Tx</w:t>
            </w:r>
          </w:p>
        </w:tc>
      </w:tr>
    </w:tbl>
    <w:p w:rsidR="00000000" w:rsidDel="00000000" w:rsidP="00000000" w:rsidRDefault="00000000" w:rsidRPr="00000000" w14:paraId="00000154">
      <w:pPr>
        <w:spacing w:before="2760" w:lineRule="auto"/>
        <w:jc w:val="right"/>
        <w:rPr>
          <w:rFonts w:ascii="Roboto" w:cs="Roboto" w:eastAsia="Roboto" w:hAnsi="Roboto"/>
          <w:color w:val="005ea2"/>
          <w:sz w:val="26"/>
          <w:szCs w:val="26"/>
          <w:u w:val="single"/>
          <w:shd w:fill="f5fff0" w:val="clear"/>
        </w:rPr>
      </w:pPr>
      <w:hyperlink r:id="rId96">
        <w:r w:rsidDel="00000000" w:rsidR="00000000" w:rsidRPr="00000000">
          <w:rPr>
            <w:rFonts w:ascii="Roboto" w:cs="Roboto" w:eastAsia="Roboto" w:hAnsi="Roboto"/>
            <w:color w:val="005ea2"/>
            <w:sz w:val="26"/>
            <w:szCs w:val="26"/>
            <w:u w:val="single"/>
            <w:shd w:fill="f5fff0" w:val="clear"/>
            <w:rtl w:val="0"/>
          </w:rPr>
          <w:t xml:space="preserve">Open in a new tab</w:t>
        </w:r>
      </w:hyperlink>
      <w:r w:rsidDel="00000000" w:rsidR="00000000" w:rsidRPr="00000000">
        <w:rPr>
          <w:rtl w:val="0"/>
        </w:rPr>
      </w:r>
    </w:p>
    <w:p w:rsidR="00000000" w:rsidDel="00000000" w:rsidP="00000000" w:rsidRDefault="00000000" w:rsidRPr="00000000" w14:paraId="00000155">
      <w:pPr>
        <w:spacing w:before="2760" w:lineRule="auto"/>
        <w:rPr>
          <w:rFonts w:ascii="Times New Roman" w:cs="Times New Roman" w:eastAsia="Times New Roman" w:hAnsi="Times New Roman"/>
          <w:color w:val="1b1b1b"/>
          <w:sz w:val="26"/>
          <w:szCs w:val="26"/>
          <w:shd w:fill="f5fff0" w:val="clear"/>
        </w:rPr>
      </w:pPr>
      <w:r w:rsidDel="00000000" w:rsidR="00000000" w:rsidRPr="00000000">
        <w:rPr>
          <w:rFonts w:ascii="Times New Roman" w:cs="Times New Roman" w:eastAsia="Times New Roman" w:hAnsi="Times New Roman"/>
          <w:i w:val="1"/>
          <w:iCs w:val="1"/>
          <w:color w:val="1b1b1b"/>
          <w:sz w:val="26"/>
          <w:szCs w:val="26"/>
          <w:shd w:fill="f5fff0" w:val="clear"/>
          <w:rtl w:val="0"/>
        </w:rPr>
        <w:t xml:space="preserve">Tx</w:t>
      </w:r>
      <w:r w:rsidDel="00000000" w:rsidR="00000000" w:rsidRPr="00000000">
        <w:rPr>
          <w:rFonts w:ascii="Times New Roman" w:cs="Times New Roman" w:eastAsia="Times New Roman" w:hAnsi="Times New Roman"/>
          <w:color w:val="1b1b1b"/>
          <w:sz w:val="26"/>
          <w:szCs w:val="26"/>
          <w:shd w:fill="f5fff0" w:val="clear"/>
          <w:rtl w:val="0"/>
        </w:rPr>
        <w:t xml:space="preserve"> treatment,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Cx</w:t>
      </w:r>
      <w:r w:rsidDel="00000000" w:rsidR="00000000" w:rsidRPr="00000000">
        <w:rPr>
          <w:rFonts w:ascii="Times New Roman" w:cs="Times New Roman" w:eastAsia="Times New Roman" w:hAnsi="Times New Roman"/>
          <w:color w:val="1b1b1b"/>
          <w:sz w:val="26"/>
          <w:szCs w:val="26"/>
          <w:shd w:fill="f5fff0" w:val="clear"/>
          <w:rtl w:val="0"/>
        </w:rPr>
        <w:t xml:space="preserve"> control or comparison,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FU</w:t>
      </w:r>
      <w:r w:rsidDel="00000000" w:rsidR="00000000" w:rsidRPr="00000000">
        <w:rPr>
          <w:rFonts w:ascii="Times New Roman" w:cs="Times New Roman" w:eastAsia="Times New Roman" w:hAnsi="Times New Roman"/>
          <w:color w:val="1b1b1b"/>
          <w:sz w:val="26"/>
          <w:szCs w:val="26"/>
          <w:shd w:fill="f5fff0" w:val="clear"/>
          <w:rtl w:val="0"/>
        </w:rPr>
        <w:t xml:space="preserve"> follow-up,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Pre</w:t>
      </w:r>
      <w:r w:rsidDel="00000000" w:rsidR="00000000" w:rsidRPr="00000000">
        <w:rPr>
          <w:rFonts w:ascii="Times New Roman" w:cs="Times New Roman" w:eastAsia="Times New Roman" w:hAnsi="Times New Roman"/>
          <w:color w:val="1b1b1b"/>
          <w:sz w:val="26"/>
          <w:szCs w:val="26"/>
          <w:shd w:fill="f5fff0" w:val="clear"/>
          <w:rtl w:val="0"/>
        </w:rPr>
        <w:t xml:space="preserve"> pre-treatment assessment, </w:t>
      </w:r>
      <w:r w:rsidDel="00000000" w:rsidR="00000000" w:rsidRPr="00000000">
        <w:rPr>
          <w:rFonts w:ascii="Times New Roman" w:cs="Times New Roman" w:eastAsia="Times New Roman" w:hAnsi="Times New Roman"/>
          <w:i w:val="1"/>
          <w:iCs w:val="1"/>
          <w:color w:val="1b1b1b"/>
          <w:sz w:val="26"/>
          <w:szCs w:val="26"/>
          <w:shd w:fill="f5fff0" w:val="clear"/>
          <w:rtl w:val="0"/>
        </w:rPr>
        <w:t xml:space="preserve">Post</w:t>
      </w:r>
      <w:r w:rsidDel="00000000" w:rsidR="00000000" w:rsidRPr="00000000">
        <w:rPr>
          <w:rFonts w:ascii="Times New Roman" w:cs="Times New Roman" w:eastAsia="Times New Roman" w:hAnsi="Times New Roman"/>
          <w:color w:val="1b1b1b"/>
          <w:sz w:val="26"/>
          <w:szCs w:val="26"/>
          <w:shd w:fill="f5fff0" w:val="clear"/>
          <w:rtl w:val="0"/>
        </w:rPr>
        <w:t xml:space="preserve"> post-treatment assessment</w:t>
      </w:r>
    </w:p>
    <w:p w:rsidR="00000000" w:rsidDel="00000000" w:rsidP="00000000" w:rsidRDefault="00000000" w:rsidRPr="00000000" w14:paraId="00000156">
      <w:pPr>
        <w:spacing w:before="3220" w:lineRule="auto"/>
        <w:rPr>
          <w:rFonts w:ascii="Times New Roman" w:cs="Times New Roman" w:eastAsia="Times New Roman" w:hAnsi="Times New Roman"/>
          <w:color w:val="1b1b1b"/>
          <w:sz w:val="26"/>
          <w:szCs w:val="26"/>
          <w:shd w:fill="f5fff0" w:val="clear"/>
        </w:rPr>
      </w:pPr>
      <w:r w:rsidDel="00000000" w:rsidR="00000000" w:rsidRPr="00000000">
        <w:rPr>
          <w:rFonts w:ascii="Gungsuh" w:cs="Gungsuh" w:eastAsia="Gungsuh" w:hAnsi="Gungsuh"/>
          <w:color w:val="1b1b1b"/>
          <w:sz w:val="26"/>
          <w:szCs w:val="26"/>
          <w:shd w:fill="f5fff0" w:val="clear"/>
          <w:rtl w:val="0"/>
        </w:rPr>
        <w:t xml:space="preserve">+ = statistically significant positive change in outcomes between treatment-control or pre-post assessment; − = statistically significant negative change in outcomes between pre-post assessment; 0 = no statistically significant change</w:t>
      </w:r>
    </w:p>
    <w:p w:rsidR="00000000" w:rsidDel="00000000" w:rsidP="00000000" w:rsidRDefault="00000000" w:rsidRPr="00000000" w14:paraId="00000157">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Kot et al. (</w:t>
      </w:r>
      <w:hyperlink r:id="rId97">
        <w:r w:rsidDel="00000000" w:rsidR="00000000" w:rsidRPr="00000000">
          <w:rPr>
            <w:rFonts w:ascii="Times New Roman" w:cs="Times New Roman" w:eastAsia="Times New Roman" w:hAnsi="Times New Roman"/>
            <w:color w:val="005ea2"/>
            <w:sz w:val="28"/>
            <w:szCs w:val="28"/>
            <w:highlight w:val="white"/>
            <w:u w:val="single"/>
            <w:rtl w:val="0"/>
          </w:rPr>
          <w:t xml:space="preserve">1998</w:t>
        </w:r>
      </w:hyperlink>
      <w:r w:rsidDel="00000000" w:rsidR="00000000" w:rsidRPr="00000000">
        <w:rPr>
          <w:rFonts w:ascii="Times New Roman" w:cs="Times New Roman" w:eastAsia="Times New Roman" w:hAnsi="Times New Roman"/>
          <w:color w:val="1b1b1b"/>
          <w:sz w:val="28"/>
          <w:szCs w:val="28"/>
          <w:highlight w:val="white"/>
          <w:rtl w:val="0"/>
        </w:rPr>
        <w:t xml:space="preserve">), Tyndall-Lind et al. (</w:t>
      </w:r>
      <w:hyperlink r:id="rId98">
        <w:r w:rsidDel="00000000" w:rsidR="00000000" w:rsidRPr="00000000">
          <w:rPr>
            <w:rFonts w:ascii="Times New Roman" w:cs="Times New Roman" w:eastAsia="Times New Roman" w:hAnsi="Times New Roman"/>
            <w:color w:val="005ea2"/>
            <w:sz w:val="28"/>
            <w:szCs w:val="28"/>
            <w:highlight w:val="white"/>
            <w:u w:val="single"/>
            <w:rtl w:val="0"/>
          </w:rPr>
          <w:t xml:space="preserve">2001</w:t>
        </w:r>
      </w:hyperlink>
      <w:r w:rsidDel="00000000" w:rsidR="00000000" w:rsidRPr="00000000">
        <w:rPr>
          <w:rFonts w:ascii="Times New Roman" w:cs="Times New Roman" w:eastAsia="Times New Roman" w:hAnsi="Times New Roman"/>
          <w:color w:val="1b1b1b"/>
          <w:sz w:val="28"/>
          <w:szCs w:val="28"/>
          <w:highlight w:val="white"/>
          <w:rtl w:val="0"/>
        </w:rPr>
        <w:t xml:space="preserve">), and Scott et al. (</w:t>
      </w:r>
      <w:hyperlink r:id="rId99">
        <w:r w:rsidDel="00000000" w:rsidR="00000000" w:rsidRPr="00000000">
          <w:rPr>
            <w:rFonts w:ascii="Times New Roman" w:cs="Times New Roman" w:eastAsia="Times New Roman" w:hAnsi="Times New Roman"/>
            <w:color w:val="005ea2"/>
            <w:sz w:val="28"/>
            <w:szCs w:val="28"/>
            <w:highlight w:val="white"/>
            <w:u w:val="single"/>
            <w:rtl w:val="0"/>
          </w:rPr>
          <w:t xml:space="preserve">2003</w:t>
        </w:r>
      </w:hyperlink>
      <w:r w:rsidDel="00000000" w:rsidR="00000000" w:rsidRPr="00000000">
        <w:rPr>
          <w:rFonts w:ascii="Times New Roman" w:cs="Times New Roman" w:eastAsia="Times New Roman" w:hAnsi="Times New Roman"/>
          <w:color w:val="1b1b1b"/>
          <w:sz w:val="28"/>
          <w:szCs w:val="28"/>
          <w:highlight w:val="white"/>
          <w:rtl w:val="0"/>
        </w:rPr>
        <w:t xml:space="preserve">) reported significant differences between CCPT and control groups, as well as pre- and post-test differences in the CCPT group, for outcomes related to self-concept and competence. Results indicate that children who had witnessed parent (domestic) violence (Kot et al. </w:t>
      </w:r>
      <w:hyperlink r:id="rId100">
        <w:r w:rsidDel="00000000" w:rsidR="00000000" w:rsidRPr="00000000">
          <w:rPr>
            <w:rFonts w:ascii="Times New Roman" w:cs="Times New Roman" w:eastAsia="Times New Roman" w:hAnsi="Times New Roman"/>
            <w:color w:val="005ea2"/>
            <w:sz w:val="28"/>
            <w:szCs w:val="28"/>
            <w:highlight w:val="white"/>
            <w:u w:val="single"/>
            <w:rtl w:val="0"/>
          </w:rPr>
          <w:t xml:space="preserve">1998</w:t>
        </w:r>
      </w:hyperlink>
      <w:r w:rsidDel="00000000" w:rsidR="00000000" w:rsidRPr="00000000">
        <w:rPr>
          <w:rFonts w:ascii="Times New Roman" w:cs="Times New Roman" w:eastAsia="Times New Roman" w:hAnsi="Times New Roman"/>
          <w:color w:val="1b1b1b"/>
          <w:sz w:val="28"/>
          <w:szCs w:val="28"/>
          <w:highlight w:val="white"/>
          <w:rtl w:val="0"/>
        </w:rPr>
        <w:t xml:space="preserve">; Tyndall-Lind et al. </w:t>
      </w:r>
      <w:hyperlink r:id="rId101">
        <w:r w:rsidDel="00000000" w:rsidR="00000000" w:rsidRPr="00000000">
          <w:rPr>
            <w:rFonts w:ascii="Times New Roman" w:cs="Times New Roman" w:eastAsia="Times New Roman" w:hAnsi="Times New Roman"/>
            <w:color w:val="005ea2"/>
            <w:sz w:val="28"/>
            <w:szCs w:val="28"/>
            <w:highlight w:val="white"/>
            <w:u w:val="single"/>
            <w:rtl w:val="0"/>
          </w:rPr>
          <w:t xml:space="preserve">2001</w:t>
        </w:r>
      </w:hyperlink>
      <w:r w:rsidDel="00000000" w:rsidR="00000000" w:rsidRPr="00000000">
        <w:rPr>
          <w:rFonts w:ascii="Times New Roman" w:cs="Times New Roman" w:eastAsia="Times New Roman" w:hAnsi="Times New Roman"/>
          <w:color w:val="1b1b1b"/>
          <w:sz w:val="28"/>
          <w:szCs w:val="28"/>
          <w:highlight w:val="white"/>
          <w:rtl w:val="0"/>
        </w:rPr>
        <w:t xml:space="preserve">) and had experienced sexual abuse (Scott et al. </w:t>
      </w:r>
      <w:hyperlink r:id="rId102">
        <w:r w:rsidDel="00000000" w:rsidR="00000000" w:rsidRPr="00000000">
          <w:rPr>
            <w:rFonts w:ascii="Times New Roman" w:cs="Times New Roman" w:eastAsia="Times New Roman" w:hAnsi="Times New Roman"/>
            <w:color w:val="005ea2"/>
            <w:sz w:val="28"/>
            <w:szCs w:val="28"/>
            <w:highlight w:val="white"/>
            <w:u w:val="single"/>
            <w:rtl w:val="0"/>
          </w:rPr>
          <w:t xml:space="preserve">2003</w:t>
        </w:r>
      </w:hyperlink>
      <w:r w:rsidDel="00000000" w:rsidR="00000000" w:rsidRPr="00000000">
        <w:rPr>
          <w:rFonts w:ascii="Times New Roman" w:cs="Times New Roman" w:eastAsia="Times New Roman" w:hAnsi="Times New Roman"/>
          <w:color w:val="1b1b1b"/>
          <w:sz w:val="28"/>
          <w:szCs w:val="28"/>
          <w:highlight w:val="white"/>
          <w:rtl w:val="0"/>
        </w:rPr>
        <w:t xml:space="preserve">) felt empowered after receiving CCPT treatment. Relatedly, Shen (</w:t>
      </w:r>
      <w:hyperlink r:id="rId103">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reported significant pre- and post-test differences on a measure of life adjustment for children receiving CCPT after a natural disaster; however, there were no significant differences on this scale between the CCPT and no treatment control groups.</w:t>
      </w:r>
    </w:p>
    <w:p w:rsidR="00000000" w:rsidDel="00000000" w:rsidP="00000000" w:rsidRDefault="00000000" w:rsidRPr="00000000" w14:paraId="00000158">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Reyes and Asbrand (</w:t>
      </w:r>
      <w:hyperlink r:id="rId104">
        <w:r w:rsidDel="00000000" w:rsidR="00000000" w:rsidRPr="00000000">
          <w:rPr>
            <w:rFonts w:ascii="Times New Roman" w:cs="Times New Roman" w:eastAsia="Times New Roman" w:hAnsi="Times New Roman"/>
            <w:color w:val="005ea2"/>
            <w:sz w:val="28"/>
            <w:szCs w:val="28"/>
            <w:highlight w:val="white"/>
            <w:u w:val="single"/>
            <w:rtl w:val="0"/>
          </w:rPr>
          <w:t xml:space="preserve">2005</w:t>
        </w:r>
      </w:hyperlink>
      <w:r w:rsidDel="00000000" w:rsidR="00000000" w:rsidRPr="00000000">
        <w:rPr>
          <w:rFonts w:ascii="Times New Roman" w:cs="Times New Roman" w:eastAsia="Times New Roman" w:hAnsi="Times New Roman"/>
          <w:color w:val="1b1b1b"/>
          <w:sz w:val="28"/>
          <w:szCs w:val="28"/>
          <w:highlight w:val="white"/>
          <w:rtl w:val="0"/>
        </w:rPr>
        <w:t xml:space="preserve">) and Shen (</w:t>
      </w:r>
      <w:hyperlink r:id="rId105">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reported significant pre- and post-test differences in the CCPT group for outcomes related to internalizing problems. Tyndall-Lind et al. (</w:t>
      </w:r>
      <w:hyperlink r:id="rId106">
        <w:r w:rsidDel="00000000" w:rsidR="00000000" w:rsidRPr="00000000">
          <w:rPr>
            <w:rFonts w:ascii="Times New Roman" w:cs="Times New Roman" w:eastAsia="Times New Roman" w:hAnsi="Times New Roman"/>
            <w:color w:val="005ea2"/>
            <w:sz w:val="28"/>
            <w:szCs w:val="28"/>
            <w:highlight w:val="white"/>
            <w:u w:val="single"/>
            <w:rtl w:val="0"/>
          </w:rPr>
          <w:t xml:space="preserve">2001</w:t>
        </w:r>
      </w:hyperlink>
      <w:r w:rsidDel="00000000" w:rsidR="00000000" w:rsidRPr="00000000">
        <w:rPr>
          <w:rFonts w:ascii="Times New Roman" w:cs="Times New Roman" w:eastAsia="Times New Roman" w:hAnsi="Times New Roman"/>
          <w:color w:val="1b1b1b"/>
          <w:sz w:val="28"/>
          <w:szCs w:val="28"/>
          <w:highlight w:val="white"/>
          <w:rtl w:val="0"/>
        </w:rPr>
        <w:t xml:space="preserve">) reported significant differences between CCPT and control groups, as well as pre- and post-test differences in the CCPT group, for depression and anxiety. Overall, results indicated that children who had a history of sexual abuse (Reyes and Asbrand </w:t>
      </w:r>
      <w:hyperlink r:id="rId107">
        <w:r w:rsidDel="00000000" w:rsidR="00000000" w:rsidRPr="00000000">
          <w:rPr>
            <w:rFonts w:ascii="Times New Roman" w:cs="Times New Roman" w:eastAsia="Times New Roman" w:hAnsi="Times New Roman"/>
            <w:color w:val="005ea2"/>
            <w:sz w:val="28"/>
            <w:szCs w:val="28"/>
            <w:highlight w:val="white"/>
            <w:u w:val="single"/>
            <w:rtl w:val="0"/>
          </w:rPr>
          <w:t xml:space="preserve">2005</w:t>
        </w:r>
      </w:hyperlink>
      <w:r w:rsidDel="00000000" w:rsidR="00000000" w:rsidRPr="00000000">
        <w:rPr>
          <w:rFonts w:ascii="Times New Roman" w:cs="Times New Roman" w:eastAsia="Times New Roman" w:hAnsi="Times New Roman"/>
          <w:color w:val="1b1b1b"/>
          <w:sz w:val="28"/>
          <w:szCs w:val="28"/>
          <w:highlight w:val="white"/>
          <w:rtl w:val="0"/>
        </w:rPr>
        <w:t xml:space="preserve">), had experienced a natural disaster (Shen </w:t>
      </w:r>
      <w:hyperlink r:id="rId108">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and had witnessed parent (domestic) violence reported fewer symptoms of anxiety and depression after receiving CCPT. However, Kot et al. (</w:t>
      </w:r>
      <w:hyperlink r:id="rId109">
        <w:r w:rsidDel="00000000" w:rsidR="00000000" w:rsidRPr="00000000">
          <w:rPr>
            <w:rFonts w:ascii="Times New Roman" w:cs="Times New Roman" w:eastAsia="Times New Roman" w:hAnsi="Times New Roman"/>
            <w:color w:val="005ea2"/>
            <w:sz w:val="28"/>
            <w:szCs w:val="28"/>
            <w:highlight w:val="white"/>
            <w:u w:val="single"/>
            <w:rtl w:val="0"/>
          </w:rPr>
          <w:t xml:space="preserve">1998</w:t>
        </w:r>
      </w:hyperlink>
      <w:r w:rsidDel="00000000" w:rsidR="00000000" w:rsidRPr="00000000">
        <w:rPr>
          <w:rFonts w:ascii="Times New Roman" w:cs="Times New Roman" w:eastAsia="Times New Roman" w:hAnsi="Times New Roman"/>
          <w:color w:val="1b1b1b"/>
          <w:sz w:val="28"/>
          <w:szCs w:val="28"/>
          <w:highlight w:val="white"/>
          <w:rtl w:val="0"/>
        </w:rPr>
        <w:t xml:space="preserve">) found no significant differences (including pre-post difference for the CCPT, and between the CCPT and control group) for internalizing problems in children who had witnessed parental (domestic) abuse. In addition, results regarding comparisons of the CCPT and control groups in Shen (</w:t>
      </w:r>
      <w:hyperlink r:id="rId110">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were mixed, with one measure (Revised Children’s Manifest Anxiety Scale) indicating that CCPT was superior to no treatment, and another measure (Multiscore Depression Inventory for Children) indicating that CCPT was not superior to no treatment.</w:t>
      </w:r>
    </w:p>
    <w:p w:rsidR="00000000" w:rsidDel="00000000" w:rsidP="00000000" w:rsidRDefault="00000000" w:rsidRPr="00000000" w14:paraId="00000159">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Kot et al. (</w:t>
      </w:r>
      <w:hyperlink r:id="rId111">
        <w:r w:rsidDel="00000000" w:rsidR="00000000" w:rsidRPr="00000000">
          <w:rPr>
            <w:rFonts w:ascii="Times New Roman" w:cs="Times New Roman" w:eastAsia="Times New Roman" w:hAnsi="Times New Roman"/>
            <w:color w:val="005ea2"/>
            <w:sz w:val="28"/>
            <w:szCs w:val="28"/>
            <w:highlight w:val="white"/>
            <w:u w:val="single"/>
            <w:rtl w:val="0"/>
          </w:rPr>
          <w:t xml:space="preserve">1998</w:t>
        </w:r>
      </w:hyperlink>
      <w:r w:rsidDel="00000000" w:rsidR="00000000" w:rsidRPr="00000000">
        <w:rPr>
          <w:rFonts w:ascii="Times New Roman" w:cs="Times New Roman" w:eastAsia="Times New Roman" w:hAnsi="Times New Roman"/>
          <w:color w:val="1b1b1b"/>
          <w:sz w:val="28"/>
          <w:szCs w:val="28"/>
          <w:highlight w:val="white"/>
          <w:rtl w:val="0"/>
        </w:rPr>
        <w:t xml:space="preserve">) and Tyndall-Lind et al. (</w:t>
      </w:r>
      <w:hyperlink r:id="rId112">
        <w:r w:rsidDel="00000000" w:rsidR="00000000" w:rsidRPr="00000000">
          <w:rPr>
            <w:rFonts w:ascii="Times New Roman" w:cs="Times New Roman" w:eastAsia="Times New Roman" w:hAnsi="Times New Roman"/>
            <w:color w:val="005ea2"/>
            <w:sz w:val="28"/>
            <w:szCs w:val="28"/>
            <w:highlight w:val="white"/>
            <w:u w:val="single"/>
            <w:rtl w:val="0"/>
          </w:rPr>
          <w:t xml:space="preserve">2001</w:t>
        </w:r>
      </w:hyperlink>
      <w:r w:rsidDel="00000000" w:rsidR="00000000" w:rsidRPr="00000000">
        <w:rPr>
          <w:rFonts w:ascii="Times New Roman" w:cs="Times New Roman" w:eastAsia="Times New Roman" w:hAnsi="Times New Roman"/>
          <w:color w:val="1b1b1b"/>
          <w:sz w:val="28"/>
          <w:szCs w:val="28"/>
          <w:highlight w:val="white"/>
          <w:rtl w:val="0"/>
        </w:rPr>
        <w:t xml:space="preserve">) reported significant differences between the CCPT and control groups, as well as pre- and post-test differences in the CCPT group, for outcomes related to externalizing problems. This was based on reports of behavior of children who had a history of witnessing parental (domestic) abuse. Shen (</w:t>
      </w:r>
      <w:hyperlink r:id="rId113">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specifically reported significant pre- and post-test differences on a scale of defiance for children who had experienced a natural disaster, with children receiving CCPT reporting fewer related problems. However, Tyndall-Lind et al. (</w:t>
      </w:r>
      <w:hyperlink r:id="rId114">
        <w:r w:rsidDel="00000000" w:rsidR="00000000" w:rsidRPr="00000000">
          <w:rPr>
            <w:rFonts w:ascii="Times New Roman" w:cs="Times New Roman" w:eastAsia="Times New Roman" w:hAnsi="Times New Roman"/>
            <w:color w:val="005ea2"/>
            <w:sz w:val="28"/>
            <w:szCs w:val="28"/>
            <w:highlight w:val="white"/>
            <w:u w:val="single"/>
            <w:rtl w:val="0"/>
          </w:rPr>
          <w:t xml:space="preserve">2001</w:t>
        </w:r>
      </w:hyperlink>
      <w:r w:rsidDel="00000000" w:rsidR="00000000" w:rsidRPr="00000000">
        <w:rPr>
          <w:rFonts w:ascii="Times New Roman" w:cs="Times New Roman" w:eastAsia="Times New Roman" w:hAnsi="Times New Roman"/>
          <w:color w:val="1b1b1b"/>
          <w:sz w:val="28"/>
          <w:szCs w:val="28"/>
          <w:highlight w:val="white"/>
          <w:rtl w:val="0"/>
        </w:rPr>
        <w:t xml:space="preserve">) did not report improvements for specific problems such as delinquent behaviors or attention problems.</w:t>
      </w:r>
    </w:p>
    <w:p w:rsidR="00000000" w:rsidDel="00000000" w:rsidP="00000000" w:rsidRDefault="00000000" w:rsidRPr="00000000" w14:paraId="0000015A">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In terms of post-traumatic stress-related problems, Reyes and Asbrand (</w:t>
      </w:r>
      <w:hyperlink r:id="rId115">
        <w:r w:rsidDel="00000000" w:rsidR="00000000" w:rsidRPr="00000000">
          <w:rPr>
            <w:rFonts w:ascii="Times New Roman" w:cs="Times New Roman" w:eastAsia="Times New Roman" w:hAnsi="Times New Roman"/>
            <w:color w:val="005ea2"/>
            <w:sz w:val="28"/>
            <w:szCs w:val="28"/>
            <w:highlight w:val="white"/>
            <w:u w:val="single"/>
            <w:rtl w:val="0"/>
          </w:rPr>
          <w:t xml:space="preserve">2005</w:t>
        </w:r>
      </w:hyperlink>
      <w:r w:rsidDel="00000000" w:rsidR="00000000" w:rsidRPr="00000000">
        <w:rPr>
          <w:rFonts w:ascii="Times New Roman" w:cs="Times New Roman" w:eastAsia="Times New Roman" w:hAnsi="Times New Roman"/>
          <w:color w:val="1b1b1b"/>
          <w:sz w:val="28"/>
          <w:szCs w:val="28"/>
          <w:highlight w:val="white"/>
          <w:rtl w:val="0"/>
        </w:rPr>
        <w:t xml:space="preserve">) reported significant pre- and post-test differences in the CCPT group. Results indicated that children who had a history of sexual abuse and received CCPT reported fewer symptoms of overall post-traumatic stress. However, no pre- and post-test differences were found for specific difficulties sometimes associated with PTSD (e.g., dissociation, fantasy, sexual distress). Schottelkorb et al. (</w:t>
      </w:r>
      <w:hyperlink r:id="rId116">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also found significant pre- and post-test differences regarding overall post-traumatic stress; this was true for both parent- and self-reports for children who had been exposed to war. However, there were no significant differences when comparing CCPT to trauma-focused cognitive behavior therapy.</w:t>
      </w:r>
    </w:p>
    <w:p w:rsidR="00000000" w:rsidDel="00000000" w:rsidP="00000000" w:rsidRDefault="00000000" w:rsidRPr="00000000" w14:paraId="0000015B">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Notably, Nicol et al. (</w:t>
      </w:r>
      <w:hyperlink r:id="rId117">
        <w:r w:rsidDel="00000000" w:rsidR="00000000" w:rsidRPr="00000000">
          <w:rPr>
            <w:rFonts w:ascii="Times New Roman" w:cs="Times New Roman" w:eastAsia="Times New Roman" w:hAnsi="Times New Roman"/>
            <w:color w:val="005ea2"/>
            <w:sz w:val="28"/>
            <w:szCs w:val="28"/>
            <w:highlight w:val="white"/>
            <w:u w:val="single"/>
            <w:rtl w:val="0"/>
          </w:rPr>
          <w:t xml:space="preserve">1988</w:t>
        </w:r>
      </w:hyperlink>
      <w:r w:rsidDel="00000000" w:rsidR="00000000" w:rsidRPr="00000000">
        <w:rPr>
          <w:rFonts w:ascii="Times New Roman" w:cs="Times New Roman" w:eastAsia="Times New Roman" w:hAnsi="Times New Roman"/>
          <w:color w:val="1b1b1b"/>
          <w:sz w:val="28"/>
          <w:szCs w:val="28"/>
          <w:highlight w:val="white"/>
          <w:rtl w:val="0"/>
        </w:rPr>
        <w:t xml:space="preserve">) reported no significant pre- and post-test differences in the CCPT group regarding coercive behaviors for children who had been physically abused and that had experienced coercive family relationships. Significance was found for positive behaviors; however, pre- and post-test scores indicated that fathers engaged in less positive behaviors after CCPT. In addition, the comparative treatment (based on social support and behavior modification principles) was found to be superior to CCPT.</w:t>
      </w:r>
    </w:p>
    <w:p w:rsidR="00000000" w:rsidDel="00000000" w:rsidP="00000000" w:rsidRDefault="00000000" w:rsidRPr="00000000" w14:paraId="0000015C">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Few studies examined any moderating effects or ways in which treatment differed based on participant characteristics. Nicol et al. (</w:t>
      </w:r>
      <w:hyperlink r:id="rId118">
        <w:r w:rsidDel="00000000" w:rsidR="00000000" w:rsidRPr="00000000">
          <w:rPr>
            <w:rFonts w:ascii="Times New Roman" w:cs="Times New Roman" w:eastAsia="Times New Roman" w:hAnsi="Times New Roman"/>
            <w:color w:val="005ea2"/>
            <w:sz w:val="28"/>
            <w:szCs w:val="28"/>
            <w:highlight w:val="white"/>
            <w:u w:val="single"/>
            <w:rtl w:val="0"/>
          </w:rPr>
          <w:t xml:space="preserve">1988</w:t>
        </w:r>
      </w:hyperlink>
      <w:r w:rsidDel="00000000" w:rsidR="00000000" w:rsidRPr="00000000">
        <w:rPr>
          <w:rFonts w:ascii="Times New Roman" w:cs="Times New Roman" w:eastAsia="Times New Roman" w:hAnsi="Times New Roman"/>
          <w:color w:val="1b1b1b"/>
          <w:sz w:val="28"/>
          <w:szCs w:val="28"/>
          <w:highlight w:val="white"/>
          <w:rtl w:val="0"/>
        </w:rPr>
        <w:t xml:space="preserve">) reported results based on participant status (i.e., mother, father, or child) and Reyes and Asbrand (</w:t>
      </w:r>
      <w:hyperlink r:id="rId119">
        <w:r w:rsidDel="00000000" w:rsidR="00000000" w:rsidRPr="00000000">
          <w:rPr>
            <w:rFonts w:ascii="Times New Roman" w:cs="Times New Roman" w:eastAsia="Times New Roman" w:hAnsi="Times New Roman"/>
            <w:color w:val="005ea2"/>
            <w:sz w:val="28"/>
            <w:szCs w:val="28"/>
            <w:highlight w:val="white"/>
            <w:u w:val="single"/>
            <w:rtl w:val="0"/>
          </w:rPr>
          <w:t xml:space="preserve">2005</w:t>
        </w:r>
      </w:hyperlink>
      <w:r w:rsidDel="00000000" w:rsidR="00000000" w:rsidRPr="00000000">
        <w:rPr>
          <w:rFonts w:ascii="Times New Roman" w:cs="Times New Roman" w:eastAsia="Times New Roman" w:hAnsi="Times New Roman"/>
          <w:color w:val="1b1b1b"/>
          <w:sz w:val="28"/>
          <w:szCs w:val="28"/>
          <w:highlight w:val="white"/>
          <w:rtl w:val="0"/>
        </w:rPr>
        <w:t xml:space="preserve">) evaluated the effects of factors related to the trauma (e.g., severity of abuse, duration of abuse), but the majority of studies did not evaluate the effects of participant characteristics. Also lacking from the statistical analyses of the majority of studies were analyses of effect size. It is becoming standard to report information on the amount of between-group differences (i.e., effect size) in addition to results of statistical significance testing. Shen (</w:t>
      </w:r>
      <w:hyperlink r:id="rId120">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and Reyes and Asbrand (</w:t>
      </w:r>
      <w:hyperlink r:id="rId121">
        <w:r w:rsidDel="00000000" w:rsidR="00000000" w:rsidRPr="00000000">
          <w:rPr>
            <w:rFonts w:ascii="Times New Roman" w:cs="Times New Roman" w:eastAsia="Times New Roman" w:hAnsi="Times New Roman"/>
            <w:color w:val="005ea2"/>
            <w:sz w:val="28"/>
            <w:szCs w:val="28"/>
            <w:highlight w:val="white"/>
            <w:u w:val="single"/>
            <w:rtl w:val="0"/>
          </w:rPr>
          <w:t xml:space="preserve">2005</w:t>
        </w:r>
      </w:hyperlink>
      <w:r w:rsidDel="00000000" w:rsidR="00000000" w:rsidRPr="00000000">
        <w:rPr>
          <w:rFonts w:ascii="Times New Roman" w:cs="Times New Roman" w:eastAsia="Times New Roman" w:hAnsi="Times New Roman"/>
          <w:color w:val="1b1b1b"/>
          <w:sz w:val="28"/>
          <w:szCs w:val="28"/>
          <w:highlight w:val="white"/>
          <w:rtl w:val="0"/>
        </w:rPr>
        <w:t xml:space="preserve">) reported partial eta squared, and Schottelkorb et al. (</w:t>
      </w:r>
      <w:hyperlink r:id="rId122">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reported eta squared, but effect sizes were not reported in the other studies. Ranges of effect sizes were as follows: Shen (</w:t>
      </w:r>
      <w:hyperlink r:id="rId123">
        <w:r w:rsidDel="00000000" w:rsidR="00000000" w:rsidRPr="00000000">
          <w:rPr>
            <w:rFonts w:ascii="Times New Roman" w:cs="Times New Roman" w:eastAsia="Times New Roman" w:hAnsi="Times New Roman"/>
            <w:color w:val="005ea2"/>
            <w:sz w:val="28"/>
            <w:szCs w:val="28"/>
            <w:highlight w:val="white"/>
            <w:u w:val="single"/>
            <w:rtl w:val="0"/>
          </w:rPr>
          <w:t xml:space="preserve">2002</w:t>
        </w:r>
      </w:hyperlink>
      <w:r w:rsidDel="00000000" w:rsidR="00000000" w:rsidRPr="00000000">
        <w:rPr>
          <w:rFonts w:ascii="Times New Roman" w:cs="Times New Roman" w:eastAsia="Times New Roman" w:hAnsi="Times New Roman"/>
          <w:color w:val="1b1b1b"/>
          <w:sz w:val="28"/>
          <w:szCs w:val="28"/>
          <w:highlight w:val="white"/>
          <w:rtl w:val="0"/>
        </w:rPr>
        <w:t xml:space="preserve">) = .019 to .274; Reyes and Asbrand (</w:t>
      </w:r>
      <w:hyperlink r:id="rId124">
        <w:r w:rsidDel="00000000" w:rsidR="00000000" w:rsidRPr="00000000">
          <w:rPr>
            <w:rFonts w:ascii="Times New Roman" w:cs="Times New Roman" w:eastAsia="Times New Roman" w:hAnsi="Times New Roman"/>
            <w:color w:val="005ea2"/>
            <w:sz w:val="28"/>
            <w:szCs w:val="28"/>
            <w:highlight w:val="white"/>
            <w:u w:val="single"/>
            <w:rtl w:val="0"/>
          </w:rPr>
          <w:t xml:space="preserve">2005</w:t>
        </w:r>
      </w:hyperlink>
      <w:r w:rsidDel="00000000" w:rsidR="00000000" w:rsidRPr="00000000">
        <w:rPr>
          <w:rFonts w:ascii="Times New Roman" w:cs="Times New Roman" w:eastAsia="Times New Roman" w:hAnsi="Times New Roman"/>
          <w:color w:val="1b1b1b"/>
          <w:sz w:val="28"/>
          <w:szCs w:val="28"/>
          <w:highlight w:val="white"/>
          <w:rtl w:val="0"/>
        </w:rPr>
        <w:t xml:space="preserve">) = .33 to .43; Schottelkorb et al. (</w:t>
      </w:r>
      <w:hyperlink r:id="rId125">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 .43 to .57.</w:t>
      </w:r>
    </w:p>
    <w:p w:rsidR="00000000" w:rsidDel="00000000" w:rsidP="00000000" w:rsidRDefault="00000000" w:rsidRPr="00000000" w14:paraId="0000015D">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sstiait7989x" w:id="21"/>
      <w:bookmarkEnd w:id="21"/>
      <w:r w:rsidDel="00000000" w:rsidR="00000000" w:rsidRPr="00000000">
        <w:rPr>
          <w:rFonts w:ascii="Roboto" w:cs="Roboto" w:eastAsia="Roboto" w:hAnsi="Roboto"/>
          <w:color w:val="1b1b1b"/>
          <w:sz w:val="34"/>
          <w:szCs w:val="34"/>
          <w:highlight w:val="white"/>
          <w:rtl w:val="0"/>
        </w:rPr>
        <w:t xml:space="preserve">Discussion</w:t>
      </w:r>
    </w:p>
    <w:p w:rsidR="00000000" w:rsidDel="00000000" w:rsidP="00000000" w:rsidRDefault="00000000" w:rsidRPr="00000000" w14:paraId="0000015E">
      <w:pPr>
        <w:spacing w:before="184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Given the prevalence and wide-ranging effects of traumatic experiences and PTSD during childhood, mental health professionals clearly need evidence-based treatments (Nader and Fletcher </w:t>
      </w:r>
      <w:hyperlink r:id="rId126">
        <w:r w:rsidDel="00000000" w:rsidR="00000000" w:rsidRPr="00000000">
          <w:rPr>
            <w:rFonts w:ascii="Times New Roman" w:cs="Times New Roman" w:eastAsia="Times New Roman" w:hAnsi="Times New Roman"/>
            <w:color w:val="005ea2"/>
            <w:sz w:val="28"/>
            <w:szCs w:val="28"/>
            <w:highlight w:val="white"/>
            <w:u w:val="single"/>
            <w:rtl w:val="0"/>
          </w:rPr>
          <w:t xml:space="preserve">2014</w:t>
        </w:r>
      </w:hyperlink>
      <w:r w:rsidDel="00000000" w:rsidR="00000000" w:rsidRPr="00000000">
        <w:rPr>
          <w:rFonts w:ascii="Times New Roman" w:cs="Times New Roman" w:eastAsia="Times New Roman" w:hAnsi="Times New Roman"/>
          <w:color w:val="1b1b1b"/>
          <w:sz w:val="28"/>
          <w:szCs w:val="28"/>
          <w:highlight w:val="white"/>
          <w:rtl w:val="0"/>
        </w:rPr>
        <w:t xml:space="preserve">; Perfect et al. </w:t>
      </w:r>
      <w:hyperlink r:id="rId127">
        <w:r w:rsidDel="00000000" w:rsidR="00000000" w:rsidRPr="00000000">
          <w:rPr>
            <w:rFonts w:ascii="Times New Roman" w:cs="Times New Roman" w:eastAsia="Times New Roman" w:hAnsi="Times New Roman"/>
            <w:color w:val="005ea2"/>
            <w:sz w:val="28"/>
            <w:szCs w:val="28"/>
            <w:highlight w:val="white"/>
            <w:u w:val="single"/>
            <w:rtl w:val="0"/>
          </w:rPr>
          <w:t xml:space="preserve">2016</w:t>
        </w:r>
      </w:hyperlink>
      <w:r w:rsidDel="00000000" w:rsidR="00000000" w:rsidRPr="00000000">
        <w:rPr>
          <w:rFonts w:ascii="Times New Roman" w:cs="Times New Roman" w:eastAsia="Times New Roman" w:hAnsi="Times New Roman"/>
          <w:color w:val="1b1b1b"/>
          <w:sz w:val="28"/>
          <w:szCs w:val="28"/>
          <w:highlight w:val="white"/>
          <w:rtl w:val="0"/>
        </w:rPr>
        <w:t xml:space="preserve">). Although CCPT appears to be a popular treatment approach, there have been relatively few studies regarding its effectiveness on treating children exposed to traumatic events, and there is no overall consensus regarding its utility with this population (Gutermann et al. </w:t>
      </w:r>
      <w:hyperlink r:id="rId128">
        <w:r w:rsidDel="00000000" w:rsidR="00000000" w:rsidRPr="00000000">
          <w:rPr>
            <w:rFonts w:ascii="Times New Roman" w:cs="Times New Roman" w:eastAsia="Times New Roman" w:hAnsi="Times New Roman"/>
            <w:color w:val="005ea2"/>
            <w:sz w:val="28"/>
            <w:szCs w:val="28"/>
            <w:highlight w:val="white"/>
            <w:u w:val="single"/>
            <w:rtl w:val="0"/>
          </w:rPr>
          <w:t xml:space="preserve">2016</w:t>
        </w:r>
      </w:hyperlink>
      <w:r w:rsidDel="00000000" w:rsidR="00000000" w:rsidRPr="00000000">
        <w:rPr>
          <w:rFonts w:ascii="Times New Roman" w:cs="Times New Roman" w:eastAsia="Times New Roman" w:hAnsi="Times New Roman"/>
          <w:color w:val="1b1b1b"/>
          <w:sz w:val="28"/>
          <w:szCs w:val="28"/>
          <w:highlight w:val="white"/>
          <w:rtl w:val="0"/>
        </w:rPr>
        <w:t xml:space="preserve">). Thus, in this systematic review we examined the available research on the effectiveness of CCPT for children who have had traumatic experiences as defined by the American Psychiatric Association (</w:t>
      </w:r>
      <w:hyperlink r:id="rId129">
        <w:r w:rsidDel="00000000" w:rsidR="00000000" w:rsidRPr="00000000">
          <w:rPr>
            <w:rFonts w:ascii="Times New Roman" w:cs="Times New Roman" w:eastAsia="Times New Roman" w:hAnsi="Times New Roman"/>
            <w:color w:val="005ea2"/>
            <w:sz w:val="28"/>
            <w:szCs w:val="28"/>
            <w:highlight w:val="white"/>
            <w:u w:val="single"/>
            <w:rtl w:val="0"/>
          </w:rPr>
          <w:t xml:space="preserve">2013</w:t>
        </w:r>
      </w:hyperlink>
      <w:r w:rsidDel="00000000" w:rsidR="00000000" w:rsidRPr="00000000">
        <w:rPr>
          <w:rFonts w:ascii="Times New Roman" w:cs="Times New Roman" w:eastAsia="Times New Roman" w:hAnsi="Times New Roman"/>
          <w:color w:val="1b1b1b"/>
          <w:sz w:val="28"/>
          <w:szCs w:val="28"/>
          <w:highlight w:val="white"/>
          <w:rtl w:val="0"/>
        </w:rPr>
        <w:t xml:space="preserve">). Only seven studies ultimately met criteria for inclusion in this review; these studies were published between 1988 and 2012. Overall, there was some consistency, but not complete uniformity, in the materials (e.g., toys) used in CCPT. There was also some consistency in findings regarding outcomes related to internalizing problems, self-concept, and self-competence. However, there was significant variability in the outcome measures used to evaluate effects, as well as limitations regarding the study methods that impact the overall conclusions regarding the use of CCPT to treat children that have experienced traumatic events.</w:t>
      </w:r>
    </w:p>
    <w:p w:rsidR="00000000" w:rsidDel="00000000" w:rsidP="00000000" w:rsidRDefault="00000000" w:rsidRPr="00000000" w14:paraId="0000015F">
      <w:pPr>
        <w:pStyle w:val="Heading3"/>
        <w:keepNext w:val="0"/>
        <w:keepLines w:val="0"/>
        <w:spacing w:after="0" w:before="1840" w:line="337.5" w:lineRule="auto"/>
        <w:rPr>
          <w:rFonts w:ascii="Roboto" w:cs="Roboto" w:eastAsia="Roboto" w:hAnsi="Roboto"/>
          <w:color w:val="1b1b1b"/>
          <w:sz w:val="32"/>
          <w:szCs w:val="32"/>
          <w:highlight w:val="white"/>
        </w:rPr>
      </w:pPr>
      <w:bookmarkStart w:colFirst="0" w:colLast="0" w:name="_d34qjka9bbnq" w:id="22"/>
      <w:bookmarkEnd w:id="22"/>
      <w:r w:rsidDel="00000000" w:rsidR="00000000" w:rsidRPr="00000000">
        <w:rPr>
          <w:rFonts w:ascii="Roboto" w:cs="Roboto" w:eastAsia="Roboto" w:hAnsi="Roboto"/>
          <w:color w:val="1b1b1b"/>
          <w:sz w:val="32"/>
          <w:szCs w:val="32"/>
          <w:highlight w:val="white"/>
          <w:rtl w:val="0"/>
        </w:rPr>
        <w:t xml:space="preserve">Treatment Considerations</w:t>
      </w:r>
    </w:p>
    <w:p w:rsidR="00000000" w:rsidDel="00000000" w:rsidP="00000000" w:rsidRDefault="00000000" w:rsidRPr="00000000" w14:paraId="00000160">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Based on the characteristics and components of the treatments described in Table </w:t>
      </w:r>
      <w:hyperlink r:id="rId130">
        <w:r w:rsidDel="00000000" w:rsidR="00000000" w:rsidRPr="00000000">
          <w:rPr>
            <w:rFonts w:ascii="Times New Roman" w:cs="Times New Roman" w:eastAsia="Times New Roman" w:hAnsi="Times New Roman"/>
            <w:color w:val="005ea2"/>
            <w:sz w:val="28"/>
            <w:szCs w:val="28"/>
            <w:highlight w:val="white"/>
            <w:u w:val="single"/>
            <w:rtl w:val="0"/>
          </w:rPr>
          <w:t xml:space="preserve">1</w:t>
        </w:r>
      </w:hyperlink>
      <w:r w:rsidDel="00000000" w:rsidR="00000000" w:rsidRPr="00000000">
        <w:rPr>
          <w:rFonts w:ascii="Times New Roman" w:cs="Times New Roman" w:eastAsia="Times New Roman" w:hAnsi="Times New Roman"/>
          <w:color w:val="1b1b1b"/>
          <w:sz w:val="28"/>
          <w:szCs w:val="28"/>
          <w:highlight w:val="white"/>
          <w:rtl w:val="0"/>
        </w:rPr>
        <w:t xml:space="preserve">, CCPT has been implemented in many diverse ways across different studies. All of the studies are based on CCPT, and there is some consistency in materials and treatment method. At the same time, most studies did not describe specific components of the treatment and only one (Schottelkorb et al. </w:t>
      </w:r>
      <w:hyperlink r:id="rId131">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indicated that therapists used a manual to structure treatment delivery. Similarly, with the exception of Schottelkorb et al. (</w:t>
      </w:r>
      <w:hyperlink r:id="rId132">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the studies did not seem to report methods to assess treatment fidelity, and generally did not report if participants engaged in trauma-focused play (vs play that did not refer to the traumatic event).</w:t>
      </w:r>
    </w:p>
    <w:p w:rsidR="00000000" w:rsidDel="00000000" w:rsidP="00000000" w:rsidRDefault="00000000" w:rsidRPr="00000000" w14:paraId="00000161">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We observed a wide range in treatment duration, which could have an impact on outcomes. For example, a child participating in daily therapy sessions for 12 consecutive days might have a very different experience and outcome compared to a child participating in weekly sessions for 9 months. Of course, this variability in implementation will be an issue when using an unstructured treatment approach. Interestingly, some studies focused on outcome variables other than, or in addition to, PTSD symptoms, such as self-concept, social competence, and behavior problems. It is possible that larger treatment effects may have been found if dependent variables were limited to the PTSD symptoms targeted by treatment. Overall, the existing research does not provide specific implications for play therapy for various types of trauma.</w:t>
      </w:r>
    </w:p>
    <w:p w:rsidR="00000000" w:rsidDel="00000000" w:rsidP="00000000" w:rsidRDefault="00000000" w:rsidRPr="00000000" w14:paraId="00000162">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ww2ayzkic1d" w:id="23"/>
      <w:bookmarkEnd w:id="23"/>
      <w:r w:rsidDel="00000000" w:rsidR="00000000" w:rsidRPr="00000000">
        <w:rPr>
          <w:rFonts w:ascii="Roboto" w:cs="Roboto" w:eastAsia="Roboto" w:hAnsi="Roboto"/>
          <w:color w:val="1b1b1b"/>
          <w:sz w:val="34"/>
          <w:szCs w:val="34"/>
          <w:highlight w:val="white"/>
          <w:rtl w:val="0"/>
        </w:rPr>
        <w:t xml:space="preserve">Research Considerations</w:t>
      </w:r>
    </w:p>
    <w:p w:rsidR="00000000" w:rsidDel="00000000" w:rsidP="00000000" w:rsidRDefault="00000000" w:rsidRPr="00000000" w14:paraId="00000163">
      <w:pPr>
        <w:spacing w:before="184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Unfortunately, many articles identified in the initial search were excluded because they were uncontrolled case studies and/or did not present quantitative data analysis. Since only a few articles were left after the article search and selection process, we do not have an established “critical mass” of literature to allow us to make a general statement about effectiveness of CCPT with this population. We can, however, describe some of the characteristics of the studies included in this review. One characteristic that must be noted is the high attrition rate observed across studies (several in the 40–50% range). Treatment outcomes might have been more positive if more participants had actually completed treatment or attended more sessions. Perhaps the high attrition rates were related to the nature of the samples (i.e., youths who had experienced traumatic events) and treatment (i.e., treatment for traumatic experiences, which may have exacerbated feelings of distress or discomfort).</w:t>
      </w:r>
    </w:p>
    <w:p w:rsidR="00000000" w:rsidDel="00000000" w:rsidP="00000000" w:rsidRDefault="00000000" w:rsidRPr="00000000" w14:paraId="00000164">
      <w:pPr>
        <w:spacing w:before="184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Another notable finding is the wide variety of dependent variables, or outcome variables, and a commensurate variety in how these variables were measured in the different studies. This lack of consistency, both in constructs measured and in </w:t>
      </w:r>
      <w:r w:rsidDel="00000000" w:rsidR="00000000" w:rsidRPr="00000000">
        <w:rPr>
          <w:rFonts w:ascii="Times New Roman" w:cs="Times New Roman" w:eastAsia="Times New Roman" w:hAnsi="Times New Roman"/>
          <w:i w:val="1"/>
          <w:iCs w:val="1"/>
          <w:color w:val="1b1b1b"/>
          <w:sz w:val="28"/>
          <w:szCs w:val="28"/>
          <w:highlight w:val="white"/>
          <w:rtl w:val="0"/>
        </w:rPr>
        <w:t xml:space="preserve">how</w:t>
      </w:r>
      <w:r w:rsidDel="00000000" w:rsidR="00000000" w:rsidRPr="00000000">
        <w:rPr>
          <w:rFonts w:ascii="Times New Roman" w:cs="Times New Roman" w:eastAsia="Times New Roman" w:hAnsi="Times New Roman"/>
          <w:color w:val="1b1b1b"/>
          <w:sz w:val="28"/>
          <w:szCs w:val="28"/>
          <w:highlight w:val="white"/>
          <w:rtl w:val="0"/>
        </w:rPr>
        <w:t xml:space="preserve"> they were measured, may partially explain the inconsistent results across studies. That is, some studies found positive outcomes both when compared to a control group and when compared to pre-treatment functioning, but other studies (or other dependent variables within the same study) did not find significant differences or treatment effects. Further, some results suggest positive outcomes when comparing pre- to post-test data, but not when comparing outcome scores between treatment and control/comparison groups. There also was quite a variety in the samples used in the seven studies, with some studies including youth who had experienced natural disasters (i.e., an earthquake), others with children who had witnessed violence or war, and others with youth who had experienced physical or sexual abuse. Unfortunately, these inconsistencies prevent us from identifying patterns in the research or exploring whether CCPT may be more effective for some types of trauma than others. Only three of the seven studies reported effect sizes (either eta squared or partial eta squared), and those effect sizes were generally in the moderate to large range. This certainly provides preliminary support for the potential effectiveness of CCPT, and points to the importance and merit of further research in this area.</w:t>
      </w:r>
    </w:p>
    <w:p w:rsidR="00000000" w:rsidDel="00000000" w:rsidP="00000000" w:rsidRDefault="00000000" w:rsidRPr="00000000" w14:paraId="00000165">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7wyaebozdl03" w:id="24"/>
      <w:bookmarkEnd w:id="24"/>
      <w:r w:rsidDel="00000000" w:rsidR="00000000" w:rsidRPr="00000000">
        <w:rPr>
          <w:rFonts w:ascii="Roboto" w:cs="Roboto" w:eastAsia="Roboto" w:hAnsi="Roboto"/>
          <w:color w:val="1b1b1b"/>
          <w:sz w:val="34"/>
          <w:szCs w:val="34"/>
          <w:highlight w:val="white"/>
          <w:rtl w:val="0"/>
        </w:rPr>
        <w:t xml:space="preserve">Limitations of Present Review</w:t>
      </w:r>
    </w:p>
    <w:p w:rsidR="00000000" w:rsidDel="00000000" w:rsidP="00000000" w:rsidRDefault="00000000" w:rsidRPr="00000000" w14:paraId="00000166">
      <w:pPr>
        <w:spacing w:before="184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The current findings highlight important considerations for CCPT for youths that have experienced traumatic events, but the results must be interpreted in light of the review’s limitations. One limitation is the methodological rigor of our inclusion and exclusion criteria. In particular, we chose to exclude studies that did not include a quantitative data analysis of treatment effects. Although we did this to focus on articles that used more rigorous methodology and analyses, a consequence was that it significantly limited the number of articles we reviewed. Although other articles may have used less rigorous methods (e.g., uncontrolled case studies, narrative descriptions of the treatment process and outcomes), it may nonetheless be beneficial to glean evidence from these studies, especially given the relatively few studies of CCPT for trauma that utilize more rigorous methods. In addition, the majority of studies did not report effect sizes. This limited the ability to conduct additional evaluation of overall treatment outcomes, such as meta-analyses of outcome data and the potential impact of moderator variables on treatment outcomes. Although this reflects a limitation of the existing research, it nonetheless constrained our ability to further evaluate the data.</w:t>
      </w:r>
    </w:p>
    <w:p w:rsidR="00000000" w:rsidDel="00000000" w:rsidP="00000000" w:rsidRDefault="00000000" w:rsidRPr="00000000" w14:paraId="00000167">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8k35os2ucyuo" w:id="25"/>
      <w:bookmarkEnd w:id="25"/>
      <w:r w:rsidDel="00000000" w:rsidR="00000000" w:rsidRPr="00000000">
        <w:rPr>
          <w:rFonts w:ascii="Roboto" w:cs="Roboto" w:eastAsia="Roboto" w:hAnsi="Roboto"/>
          <w:color w:val="1b1b1b"/>
          <w:sz w:val="34"/>
          <w:szCs w:val="34"/>
          <w:highlight w:val="white"/>
          <w:rtl w:val="0"/>
        </w:rPr>
        <w:t xml:space="preserve">Conclusion</w:t>
      </w:r>
    </w:p>
    <w:p w:rsidR="00000000" w:rsidDel="00000000" w:rsidP="00000000" w:rsidRDefault="00000000" w:rsidRPr="00000000" w14:paraId="00000168">
      <w:pPr>
        <w:spacing w:before="184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The seven identified studies included samples who experienced a range of traumatic events, used a variety of outcome measures, and found inconsistent pre-post and between-group differences. Perhaps the most striking conclusion to be drawn from this systematic review is the fact that, despite the popularity of CCPT approaches, there is very little research to support this popularity, at least when considering studies using a sufficiently rigorous design with youths who have experienced trauma. Even though we cannot make firm recommendations or conclusions regarding the effectiveness of CCPT, we can make several recommendations for future research in this area. First, researchers should explore ways to reduce attrition rates in these studies (and, most likely, in these treatment programs more generally). That is, how can we encourage participants to remain in treatment and help them work through initial feelings of distress that may accompany re-experiencing or processing traumatic events? Second, researchers might consider identifying and using common outcome measures so that results can be more easily compared across studies. Third, more rigorous research designs must be used to enable the field to establish stronger evidence for the effectiveness of CCPT with this population. Uncontrolled case studies may be helpful in the initial stages of developing and describing treatment approaches, but more rigorous designs are necessary to more precisely identify what treatments work best, for whom, and under what conditions.</w:t>
      </w:r>
    </w:p>
    <w:p w:rsidR="00000000" w:rsidDel="00000000" w:rsidP="00000000" w:rsidRDefault="00000000" w:rsidRPr="00000000" w14:paraId="00000169">
      <w:pPr>
        <w:spacing w:before="184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In terms of methodology, in many ways the Schottelkorb et al. (</w:t>
      </w:r>
      <w:hyperlink r:id="rId133">
        <w:r w:rsidDel="00000000" w:rsidR="00000000" w:rsidRPr="00000000">
          <w:rPr>
            <w:rFonts w:ascii="Times New Roman" w:cs="Times New Roman" w:eastAsia="Times New Roman" w:hAnsi="Times New Roman"/>
            <w:color w:val="005ea2"/>
            <w:sz w:val="28"/>
            <w:szCs w:val="28"/>
            <w:highlight w:val="white"/>
            <w:u w:val="single"/>
            <w:rtl w:val="0"/>
          </w:rPr>
          <w:t xml:space="preserve">2012</w:t>
        </w:r>
      </w:hyperlink>
      <w:r w:rsidDel="00000000" w:rsidR="00000000" w:rsidRPr="00000000">
        <w:rPr>
          <w:rFonts w:ascii="Times New Roman" w:cs="Times New Roman" w:eastAsia="Times New Roman" w:hAnsi="Times New Roman"/>
          <w:color w:val="1b1b1b"/>
          <w:sz w:val="28"/>
          <w:szCs w:val="28"/>
          <w:highlight w:val="white"/>
          <w:rtl w:val="0"/>
        </w:rPr>
        <w:t xml:space="preserve">) study should be viewed as an exemplar that future research studies on CCPT should follow, as those researchers used a comparison group, randomization, well-developed instruments, treatment manuals, and a treatment fidelity checklist. Fourth, researchers should routinely report effect sizes as part of their data analyses. Cohen’s d may be most appropriate when comparing outcomes for treatment group vs. control group, but any measure of effect size is better than nothing. Reporting effect sizes would also facilitate the application of meta-analytic techniques to quantitatively examine trends in effectiveness across studies. Lastly, we encourage researchers to describe play materials and content/components of sessions more thoroughly and operationally, so practitioners and other researchers will have a better understanding of what the treatment looked like. This is important for replication of results, and for practitioners who want to implement these treatments in their own practices.</w:t>
      </w:r>
    </w:p>
    <w:p w:rsidR="00000000" w:rsidDel="00000000" w:rsidP="00000000" w:rsidRDefault="00000000" w:rsidRPr="00000000" w14:paraId="0000016A">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y17gc87f2wcd" w:id="26"/>
      <w:bookmarkEnd w:id="26"/>
      <w:r w:rsidDel="00000000" w:rsidR="00000000" w:rsidRPr="00000000">
        <w:rPr>
          <w:rFonts w:ascii="Roboto" w:cs="Roboto" w:eastAsia="Roboto" w:hAnsi="Roboto"/>
          <w:color w:val="1b1b1b"/>
          <w:sz w:val="34"/>
          <w:szCs w:val="34"/>
          <w:highlight w:val="white"/>
          <w:rtl w:val="0"/>
        </w:rPr>
        <w:t xml:space="preserve">Compliance with Ethical Standards</w:t>
      </w:r>
    </w:p>
    <w:p w:rsidR="00000000" w:rsidDel="00000000" w:rsidP="00000000" w:rsidRDefault="00000000" w:rsidRPr="00000000" w14:paraId="0000016B">
      <w:pPr>
        <w:spacing w:before="184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This study did not involve human participants.</w:t>
      </w:r>
    </w:p>
    <w:p w:rsidR="00000000" w:rsidDel="00000000" w:rsidP="00000000" w:rsidRDefault="00000000" w:rsidRPr="00000000" w14:paraId="0000016C">
      <w:pPr>
        <w:pStyle w:val="Heading3"/>
        <w:keepNext w:val="0"/>
        <w:keepLines w:val="0"/>
        <w:spacing w:after="0" w:before="1840" w:line="337.5" w:lineRule="auto"/>
        <w:rPr>
          <w:rFonts w:ascii="Roboto" w:cs="Roboto" w:eastAsia="Roboto" w:hAnsi="Roboto"/>
          <w:color w:val="1b1b1b"/>
          <w:sz w:val="32"/>
          <w:szCs w:val="32"/>
          <w:highlight w:val="white"/>
        </w:rPr>
      </w:pPr>
      <w:bookmarkStart w:colFirst="0" w:colLast="0" w:name="_je1zc3zf1dzb" w:id="27"/>
      <w:bookmarkEnd w:id="27"/>
      <w:r w:rsidDel="00000000" w:rsidR="00000000" w:rsidRPr="00000000">
        <w:rPr>
          <w:rFonts w:ascii="Roboto" w:cs="Roboto" w:eastAsia="Roboto" w:hAnsi="Roboto"/>
          <w:color w:val="1b1b1b"/>
          <w:sz w:val="32"/>
          <w:szCs w:val="32"/>
          <w:highlight w:val="white"/>
          <w:rtl w:val="0"/>
        </w:rPr>
        <w:t xml:space="preserve">Conflict of Interest</w:t>
      </w:r>
    </w:p>
    <w:p w:rsidR="00000000" w:rsidDel="00000000" w:rsidP="00000000" w:rsidRDefault="00000000" w:rsidRPr="00000000" w14:paraId="0000016D">
      <w:pPr>
        <w:spacing w:before="2300" w:lineRule="auto"/>
        <w:rPr>
          <w:rFonts w:ascii="Times New Roman" w:cs="Times New Roman" w:eastAsia="Times New Roman" w:hAnsi="Times New Roman"/>
          <w:color w:val="1b1b1b"/>
          <w:sz w:val="28"/>
          <w:szCs w:val="28"/>
          <w:highlight w:val="white"/>
        </w:rPr>
      </w:pPr>
      <w:r w:rsidDel="00000000" w:rsidR="00000000" w:rsidRPr="00000000">
        <w:rPr>
          <w:rFonts w:ascii="Times New Roman" w:cs="Times New Roman" w:eastAsia="Times New Roman" w:hAnsi="Times New Roman"/>
          <w:color w:val="1b1b1b"/>
          <w:sz w:val="28"/>
          <w:szCs w:val="28"/>
          <w:highlight w:val="white"/>
          <w:rtl w:val="0"/>
        </w:rPr>
        <w:t xml:space="preserve">On behalf of all authors, the corresponding author states that there is no conflict of interest.</w:t>
      </w:r>
    </w:p>
    <w:p w:rsidR="00000000" w:rsidDel="00000000" w:rsidP="00000000" w:rsidRDefault="00000000" w:rsidRPr="00000000" w14:paraId="0000016E">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n5lg176gsha" w:id="28"/>
      <w:bookmarkEnd w:id="28"/>
      <w:r w:rsidDel="00000000" w:rsidR="00000000" w:rsidRPr="00000000">
        <w:rPr>
          <w:rFonts w:ascii="Roboto" w:cs="Roboto" w:eastAsia="Roboto" w:hAnsi="Roboto"/>
          <w:color w:val="1b1b1b"/>
          <w:sz w:val="34"/>
          <w:szCs w:val="34"/>
          <w:highlight w:val="white"/>
          <w:rtl w:val="0"/>
        </w:rPr>
        <w:t xml:space="preserve">Footnotes</w:t>
      </w:r>
    </w:p>
    <w:p w:rsidR="00000000" w:rsidDel="00000000" w:rsidP="00000000" w:rsidRDefault="00000000" w:rsidRPr="00000000" w14:paraId="0000016F">
      <w:pPr>
        <w:spacing w:before="1840" w:lineRule="auto"/>
        <w:rPr>
          <w:color w:val="505050"/>
          <w:sz w:val="26"/>
          <w:szCs w:val="26"/>
          <w:highlight w:val="white"/>
        </w:rPr>
      </w:pPr>
      <w:r w:rsidDel="00000000" w:rsidR="00000000" w:rsidRPr="00000000">
        <w:rPr>
          <w:color w:val="505050"/>
          <w:sz w:val="26"/>
          <w:szCs w:val="26"/>
          <w:highlight w:val="white"/>
          <w:rtl w:val="0"/>
        </w:rPr>
        <w:t xml:space="preserve">Publisher’s Note</w:t>
      </w:r>
    </w:p>
    <w:p w:rsidR="00000000" w:rsidDel="00000000" w:rsidP="00000000" w:rsidRDefault="00000000" w:rsidRPr="00000000" w14:paraId="00000170">
      <w:pPr>
        <w:spacing w:before="2300" w:lineRule="auto"/>
        <w:rPr>
          <w:color w:val="505050"/>
          <w:sz w:val="26"/>
          <w:szCs w:val="26"/>
          <w:highlight w:val="white"/>
        </w:rPr>
      </w:pPr>
      <w:r w:rsidDel="00000000" w:rsidR="00000000" w:rsidRPr="00000000">
        <w:rPr>
          <w:color w:val="505050"/>
          <w:sz w:val="26"/>
          <w:szCs w:val="26"/>
          <w:highlight w:val="white"/>
          <w:rtl w:val="0"/>
        </w:rPr>
        <w:t xml:space="preserve">Springer Nature remains neutral with regard to jurisdictional claims in published maps and institutional affiliations.</w:t>
      </w:r>
    </w:p>
    <w:p w:rsidR="00000000" w:rsidDel="00000000" w:rsidP="00000000" w:rsidRDefault="00000000" w:rsidRPr="00000000" w14:paraId="00000171">
      <w:pPr>
        <w:pStyle w:val="Heading2"/>
        <w:keepNext w:val="0"/>
        <w:keepLines w:val="0"/>
        <w:pBdr>
          <w:bottom w:color="97b1c8" w:space="0" w:sz="5" w:val="single"/>
        </w:pBdr>
        <w:spacing w:after="0" w:before="1380" w:line="270" w:lineRule="auto"/>
        <w:rPr>
          <w:rFonts w:ascii="Roboto" w:cs="Roboto" w:eastAsia="Roboto" w:hAnsi="Roboto"/>
          <w:color w:val="1b1b1b"/>
          <w:sz w:val="34"/>
          <w:szCs w:val="34"/>
          <w:highlight w:val="white"/>
        </w:rPr>
      </w:pPr>
      <w:bookmarkStart w:colFirst="0" w:colLast="0" w:name="_rhu4fmfi4dee" w:id="29"/>
      <w:bookmarkEnd w:id="29"/>
      <w:r w:rsidDel="00000000" w:rsidR="00000000" w:rsidRPr="00000000">
        <w:rPr>
          <w:rFonts w:ascii="Roboto" w:cs="Roboto" w:eastAsia="Roboto" w:hAnsi="Roboto"/>
          <w:color w:val="1b1b1b"/>
          <w:sz w:val="34"/>
          <w:szCs w:val="34"/>
          <w:highlight w:val="white"/>
          <w:rtl w:val="0"/>
        </w:rPr>
        <w:t xml:space="preserve">References</w:t>
      </w:r>
    </w:p>
    <w:p w:rsidR="00000000" w:rsidDel="00000000" w:rsidP="00000000" w:rsidRDefault="00000000" w:rsidRPr="00000000" w14:paraId="00000172">
      <w:pPr>
        <w:pStyle w:val="Heading3"/>
        <w:keepNext w:val="0"/>
        <w:keepLines w:val="0"/>
        <w:spacing w:after="0" w:before="1840" w:line="337.5" w:lineRule="auto"/>
        <w:rPr>
          <w:rFonts w:ascii="Roboto" w:cs="Roboto" w:eastAsia="Roboto" w:hAnsi="Roboto"/>
          <w:color w:val="1b1b1b"/>
          <w:sz w:val="32"/>
          <w:szCs w:val="32"/>
          <w:highlight w:val="white"/>
        </w:rPr>
      </w:pPr>
      <w:bookmarkStart w:colFirst="0" w:colLast="0" w:name="_wah4lg4os1x8" w:id="30"/>
      <w:bookmarkEnd w:id="30"/>
      <w:r w:rsidDel="00000000" w:rsidR="00000000" w:rsidRPr="00000000">
        <w:rPr>
          <w:rFonts w:ascii="Roboto" w:cs="Roboto" w:eastAsia="Roboto" w:hAnsi="Roboto"/>
          <w:color w:val="1b1b1b"/>
          <w:sz w:val="32"/>
          <w:szCs w:val="32"/>
          <w:highlight w:val="white"/>
          <w:rtl w:val="0"/>
        </w:rPr>
        <w:t xml:space="preserve">Articles with * indicate those that were included in the review.</w:t>
      </w:r>
    </w:p>
    <w:p w:rsidR="00000000" w:rsidDel="00000000" w:rsidP="00000000" w:rsidRDefault="00000000" w:rsidRPr="00000000" w14:paraId="00000173">
      <w:pPr>
        <w:numPr>
          <w:ilvl w:val="0"/>
          <w:numId w:val="1"/>
        </w:numPr>
        <w:spacing w:after="0" w:afterAutospacing="0" w:before="252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American Academy of Child and Adolescent Psychiatry Practice parameters for the assessment and treatment of children and adolescents with posttraumatic stress disorder. Journal of the American Academy of Child and Adolescent Psychiatry. 2010;49:414–430. doi: 10.1016/j.jaac.2009.12.020. [</w:t>
      </w:r>
      <w:hyperlink r:id="rId134">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35">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36">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4">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American Psychiatric Association . Diagnostic and statistical manual of mental disorders—Fifth edition. Arlington: American Psychiatric Association; 2013. [</w:t>
      </w:r>
      <w:hyperlink r:id="rId137">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5">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Axline VM. Play therapy. New York: Ballantine Books; 1969. [</w:t>
      </w:r>
      <w:hyperlink r:id="rId138">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6">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Black PJ, Woodworth M, Tremblay M, Carpenter T. A review of trauma-informed treatment for adolescents. Canadian Psychology. 2012;53:192–203. doi: 10.1037/a0028441. [</w:t>
      </w:r>
      <w:hyperlink r:id="rId139">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40">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7">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Cary CE, McMillen JC. The data behind the dissemination: A systematic review of trauma-focused cognitive behavioral therapy for use with children and youth. Children and Youth Services Review. 2012;34:748–757. doi: 10.1016/j.childyouth.2012.01.003. [</w:t>
      </w:r>
      <w:hyperlink r:id="rId141">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42">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8">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Cohen JA, Deblinger E, Mannarino AP, Steer R. A multi-site randomized control trail for children with abuse-related PTSD symptoms. Journal of the American Academy of Child and Adolescent Psychiatry. 2004;43:393–402. doi: 10.1097/00004583-200404000-00005. [</w:t>
      </w:r>
      <w:hyperlink r:id="rId143">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44">
        <w:r w:rsidDel="00000000" w:rsidR="00000000" w:rsidRPr="00000000">
          <w:rPr>
            <w:rFonts w:ascii="Times New Roman" w:cs="Times New Roman" w:eastAsia="Times New Roman" w:hAnsi="Times New Roman"/>
            <w:color w:val="005ea2"/>
            <w:sz w:val="26"/>
            <w:szCs w:val="26"/>
            <w:highlight w:val="white"/>
            <w:u w:val="single"/>
            <w:rtl w:val="0"/>
          </w:rPr>
          <w:t xml:space="preserve">PMC free article</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45">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46">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9">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Cuijpers P, Driessen E, Hollon SD, van Oppen P, Barth J, Andersson G. The efficacy of non-directive supportive therapy for adult depression: A meta-analysis. Clinical Psychology Review. 2012;32:280–291. doi: 10.1016/j.cpr.2012.01.003. [</w:t>
      </w:r>
      <w:hyperlink r:id="rId147">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48">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49">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A">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de Arrellano MA, Daniels AS, Lyman DR, Ghose SS, Jobe-Shields L, Huang L, et al. Trauma-focused cognitive-behavioral therapy for children and adolescents: Assessing the evidence. Psychiatric Services. 2014;65:591–602. doi: 10.1176/appi.ps.201300255. [</w:t>
      </w:r>
      <w:hyperlink r:id="rId150">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51">
        <w:r w:rsidDel="00000000" w:rsidR="00000000" w:rsidRPr="00000000">
          <w:rPr>
            <w:rFonts w:ascii="Times New Roman" w:cs="Times New Roman" w:eastAsia="Times New Roman" w:hAnsi="Times New Roman"/>
            <w:color w:val="005ea2"/>
            <w:sz w:val="26"/>
            <w:szCs w:val="26"/>
            <w:highlight w:val="white"/>
            <w:u w:val="single"/>
            <w:rtl w:val="0"/>
          </w:rPr>
          <w:t xml:space="preserve">PMC free article</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52">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53">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B">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Ewing DL, Monsen JJ, Kwoka M. Behavioural and emotional well-being of children following non-directive play with school staff. Educational Psychology in Practice. 2014;30:192–203. doi: 10.1080/02667363.2014.907128. [</w:t>
      </w:r>
      <w:hyperlink r:id="rId154">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55">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C">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Gamer, M., Lemon, J., Fellows, I., &amp; Singh, P. (2012). </w:t>
      </w:r>
      <w:r w:rsidDel="00000000" w:rsidR="00000000" w:rsidRPr="00000000">
        <w:rPr>
          <w:rFonts w:ascii="Times New Roman" w:cs="Times New Roman" w:eastAsia="Times New Roman" w:hAnsi="Times New Roman"/>
          <w:i w:val="1"/>
          <w:iCs w:val="1"/>
          <w:color w:val="1b1b1b"/>
          <w:sz w:val="26"/>
          <w:szCs w:val="26"/>
          <w:highlight w:val="white"/>
          <w:rtl w:val="0"/>
        </w:rPr>
        <w:t xml:space="preserve">Package ‘irr.’ Various coefficients of interrater reliability and agreement (version 0.84)</w:t>
      </w:r>
      <w:r w:rsidDel="00000000" w:rsidR="00000000" w:rsidRPr="00000000">
        <w:rPr>
          <w:rFonts w:ascii="Times New Roman" w:cs="Times New Roman" w:eastAsia="Times New Roman" w:hAnsi="Times New Roman"/>
          <w:color w:val="1b1b1b"/>
          <w:sz w:val="26"/>
          <w:szCs w:val="26"/>
          <w:highlight w:val="white"/>
          <w:rtl w:val="0"/>
        </w:rPr>
        <w:t xml:space="preserve"> (computer software package). Retrieved from </w:t>
      </w:r>
      <w:hyperlink r:id="rId156">
        <w:r w:rsidDel="00000000" w:rsidR="00000000" w:rsidRPr="00000000">
          <w:rPr>
            <w:rFonts w:ascii="Times New Roman" w:cs="Times New Roman" w:eastAsia="Times New Roman" w:hAnsi="Times New Roman"/>
            <w:color w:val="005ea2"/>
            <w:sz w:val="26"/>
            <w:szCs w:val="26"/>
            <w:highlight w:val="white"/>
            <w:u w:val="single"/>
            <w:rtl w:val="0"/>
          </w:rPr>
          <w:t xml:space="preserve">https://cran.r-project.org/web/packages/irr/irr.pdf</w:t>
        </w:r>
      </w:hyperlink>
      <w:r w:rsidDel="00000000" w:rsidR="00000000" w:rsidRPr="00000000">
        <w:rPr>
          <w:rFonts w:ascii="Times New Roman" w:cs="Times New Roman" w:eastAsia="Times New Roman" w:hAnsi="Times New Roman"/>
          <w:color w:val="1b1b1b"/>
          <w:sz w:val="26"/>
          <w:szCs w:val="26"/>
          <w:highlight w:val="white"/>
          <w:rtl w:val="0"/>
        </w:rPr>
        <w:t xml:space="preserve">. Accessed 28 Feb 2018.</w:t>
      </w:r>
    </w:p>
    <w:p w:rsidR="00000000" w:rsidDel="00000000" w:rsidP="00000000" w:rsidRDefault="00000000" w:rsidRPr="00000000" w14:paraId="0000017D">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Gutermann J, Schreiber F, Matulis S, Schwartzkopff L, Deppe J, Steil R. Psychological treatments for symptoms of posttraumatic stress disorder in children, adolescents, and young adults: A meta-analysis. Clinical Child and Family Psychology Review. 2016;19:77–93. doi: 10.1007/s10567-016-0202-5. [</w:t>
      </w:r>
      <w:hyperlink r:id="rId157">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58">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59">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E">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Kessler RC, Avenevoli S, Costello EJ, Georgiades K, Green JG, Gruber MJ, He JP, Koretz D, McLaughlin K, Petukhova M, Sampson NA, Zaslavsky AM, Merikangas KR. Prevalence, persistence, and sociodemographic correlates of DSM-IV disorders in the National Comorbidity Survey Replication Adolescent Supplement. Archives of General Psychiatry. 2012;69:372–380. doi: 10.1001/archgenpsychiatry.2011.160. [</w:t>
      </w:r>
      <w:hyperlink r:id="rId160">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61">
        <w:r w:rsidDel="00000000" w:rsidR="00000000" w:rsidRPr="00000000">
          <w:rPr>
            <w:rFonts w:ascii="Times New Roman" w:cs="Times New Roman" w:eastAsia="Times New Roman" w:hAnsi="Times New Roman"/>
            <w:color w:val="005ea2"/>
            <w:sz w:val="26"/>
            <w:szCs w:val="26"/>
            <w:highlight w:val="white"/>
            <w:u w:val="single"/>
            <w:rtl w:val="0"/>
          </w:rPr>
          <w:t xml:space="preserve">PMC free article</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62">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63">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7F">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Kot S, Landreth GL, Giordano M. Intensive child-centered play therapy with child witnesses of domestic violence. International Journal of Play Therapy. 1998;7:17–36. doi: 10.1037/h0089421. [</w:t>
      </w:r>
      <w:hyperlink r:id="rId164">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65">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0">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Lambert SF, LeBlanc M, Mullen JA, Ray D, Baggerly J, White JA, Kaplan D. Learning more about those who play in session: The National Play Therapy in counseling practices project (phase I) Journal of Counseling &amp; Development. 2007;85:42–46. doi: 10.1002/j.1556-6678.2007.tb00442.x. [</w:t>
      </w:r>
      <w:hyperlink r:id="rId166">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67">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1">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Landis JR, Koch GG. The measurement of observer agreement for categorical data. Biometrics. 1977;33:159–174. doi: 10.2307/2529310. [</w:t>
      </w:r>
      <w:hyperlink r:id="rId168">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69">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70">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2">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Landreth GL. Play therapy: The art of the relationship. Muncie: Accelerated Development; 1991. [</w:t>
      </w:r>
      <w:hyperlink r:id="rId171">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3">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Landreth GL. Play therapy: The art of the relationship. 2. New York: Brunner-Routledge; 2002. [</w:t>
      </w:r>
      <w:hyperlink r:id="rId172">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4">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Lin W, Bratton SC. A meta-analytic review of child-centered play therapy approaches. Journal of Counseling &amp; Development. 2015;93:45–58. doi: 10.1002/j.1556-6676.2015.00180.x. [</w:t>
      </w:r>
      <w:hyperlink r:id="rId173">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74">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5">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Merikangas KR, He J, Burstein M, Swanson SA, Avenevoli S, Cui L, Benjet C, Georgiades K, Swendsen J. Lifetime prevalence of mental disorders in US adolescents: Results from the National Comorbidity Study-Adolescent Supplement (NCS-A) Journal of the American Academy of Child &amp; Adolescent Psychiatry. 2010;49:980–989. doi: 10.1016/j.jaac.2010.05.017. [</w:t>
      </w:r>
      <w:hyperlink r:id="rId175">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76">
        <w:r w:rsidDel="00000000" w:rsidR="00000000" w:rsidRPr="00000000">
          <w:rPr>
            <w:rFonts w:ascii="Times New Roman" w:cs="Times New Roman" w:eastAsia="Times New Roman" w:hAnsi="Times New Roman"/>
            <w:color w:val="005ea2"/>
            <w:sz w:val="26"/>
            <w:szCs w:val="26"/>
            <w:highlight w:val="white"/>
            <w:u w:val="single"/>
            <w:rtl w:val="0"/>
          </w:rPr>
          <w:t xml:space="preserve">PMC free article</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77">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78">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6">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Nader K, Fletcher KE. Childhood and posttraumatic stress disorder. In: Mash EJ, Barkley RA, editors. Child psychopathology. 3. New York: Guilford Press; 2014. pp. 476–528. [</w:t>
      </w:r>
      <w:hyperlink r:id="rId179">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7">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Nicol AR, Smith J, Kay B, Hall D, Barlow J, Williams B. A focused casework approach to the treatment of child abuse: A controlled comparison. Journal of Child Psychology and Psychiatry. 1988;29:703–711. doi: 10.1111/j.1469-7610.1988.tb01890.x. [</w:t>
      </w:r>
      <w:hyperlink r:id="rId180">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81">
        <w:r w:rsidDel="00000000" w:rsidR="00000000" w:rsidRPr="00000000">
          <w:rPr>
            <w:rFonts w:ascii="Times New Roman" w:cs="Times New Roman" w:eastAsia="Times New Roman" w:hAnsi="Times New Roman"/>
            <w:color w:val="005ea2"/>
            <w:sz w:val="26"/>
            <w:szCs w:val="26"/>
            <w:highlight w:val="white"/>
            <w:u w:val="single"/>
            <w:rtl w:val="0"/>
          </w:rPr>
          <w:t xml:space="preserve">PubMed</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82">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8">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Perfect MM, Turley MR, Carlson JS, Yohanna J, Saint Gilles MP. School-related outcomes of traumatic exposure and traumatic stress symptoms in students: A systematic review of research from 1990 to 2015. School Mental Health. 2016;8:7–43. doi: 10.1007/s12310-016-9175-2. [</w:t>
      </w:r>
      <w:hyperlink r:id="rId183">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84">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9">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Phillips RD. How firm is our foundation? Current play therapy research. International Journal of Play Therapy. 2010;19:13–25. doi: 10.1037/a0017340. [</w:t>
      </w:r>
      <w:hyperlink r:id="rId185">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86">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A">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R Core Team (2013). </w:t>
      </w:r>
      <w:r w:rsidDel="00000000" w:rsidR="00000000" w:rsidRPr="00000000">
        <w:rPr>
          <w:rFonts w:ascii="Times New Roman" w:cs="Times New Roman" w:eastAsia="Times New Roman" w:hAnsi="Times New Roman"/>
          <w:i w:val="1"/>
          <w:iCs w:val="1"/>
          <w:color w:val="1b1b1b"/>
          <w:sz w:val="26"/>
          <w:szCs w:val="26"/>
          <w:highlight w:val="white"/>
          <w:rtl w:val="0"/>
        </w:rPr>
        <w:t xml:space="preserve">R: A language and environment for statistical computing</w:t>
      </w:r>
      <w:r w:rsidDel="00000000" w:rsidR="00000000" w:rsidRPr="00000000">
        <w:rPr>
          <w:rFonts w:ascii="Times New Roman" w:cs="Times New Roman" w:eastAsia="Times New Roman" w:hAnsi="Times New Roman"/>
          <w:color w:val="1b1b1b"/>
          <w:sz w:val="26"/>
          <w:szCs w:val="26"/>
          <w:highlight w:val="white"/>
          <w:rtl w:val="0"/>
        </w:rPr>
        <w:t xml:space="preserve">. R Foundation for Statistical Computing, Vienna, Austria. Retrieved from </w:t>
      </w:r>
      <w:hyperlink r:id="rId187">
        <w:r w:rsidDel="00000000" w:rsidR="00000000" w:rsidRPr="00000000">
          <w:rPr>
            <w:rFonts w:ascii="Times New Roman" w:cs="Times New Roman" w:eastAsia="Times New Roman" w:hAnsi="Times New Roman"/>
            <w:color w:val="005ea2"/>
            <w:sz w:val="26"/>
            <w:szCs w:val="26"/>
            <w:highlight w:val="white"/>
            <w:u w:val="single"/>
            <w:rtl w:val="0"/>
          </w:rPr>
          <w:t xml:space="preserve">http://www.R-project.org/</w:t>
        </w:r>
      </w:hyperlink>
      <w:r w:rsidDel="00000000" w:rsidR="00000000" w:rsidRPr="00000000">
        <w:rPr>
          <w:rFonts w:ascii="Times New Roman" w:cs="Times New Roman" w:eastAsia="Times New Roman" w:hAnsi="Times New Roman"/>
          <w:color w:val="1b1b1b"/>
          <w:sz w:val="26"/>
          <w:szCs w:val="26"/>
          <w:highlight w:val="white"/>
          <w:rtl w:val="0"/>
        </w:rPr>
        <w:t xml:space="preserve">. Accessed 28 Feb 2018.</w:t>
      </w:r>
    </w:p>
    <w:p w:rsidR="00000000" w:rsidDel="00000000" w:rsidP="00000000" w:rsidRDefault="00000000" w:rsidRPr="00000000" w14:paraId="0000018B">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Ray DC, Armstrong SA, Balkin RS, Jayne KM. Child-centered play therapy in the schools: Review and meta-analysis. Psychology in the Schools. 2015;52:107–123. doi: 10.1002/pits.21798. [</w:t>
      </w:r>
      <w:hyperlink r:id="rId188">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89">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C">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Reyes CJ, Asbrand JP. A longitudinal study assessing trauma symptoms in sexually abused children engaged in play therapy. International Journal of Play Therapy. 2005;14:25–47. doi: 10.1037/h0088901. [</w:t>
      </w:r>
      <w:hyperlink r:id="rId190">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91">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D">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Schottelkorb AA, Doumas DM, Garcia R. Treatment for childhood refugee trauma: A randomized, controlled trial. International Journal of Play Therapy. 2012;21:57–73. doi: 10.1037/a0027430. [</w:t>
      </w:r>
      <w:hyperlink r:id="rId192">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93">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E">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Scott TA, Burlingame G, Starling M, Porter C, Lilly JP. Effects of individual client-centered play therapy on sexually abused children’s mood, self-concept, and social competence. International Journal of Play Therapy. 2003;12:7–30. doi: 10.1037/h0088869. [</w:t>
      </w:r>
      <w:hyperlink r:id="rId194">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95">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8F">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Shen Y. Short-term group play therapy with Chinese earthquake victims: Effects on anxiety, depression, and adjustment. International Journal of Play Therapy. 2002;11:43–63. doi: 10.1037/h0088856. [</w:t>
      </w:r>
      <w:hyperlink r:id="rId196">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97">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90">
      <w:pPr>
        <w:numPr>
          <w:ilvl w:val="0"/>
          <w:numId w:val="1"/>
        </w:numPr>
        <w:spacing w:after="0" w:afterAutospacing="0"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Tyndall-Lind A, Landreth GL, Giordano MA. Intensive group play therapy with child witnesses of domestic violence. International Journal of Play Therapy. 2001;10:53–83. doi: 10.1037/h0089443. [</w:t>
      </w:r>
      <w:hyperlink r:id="rId198">
        <w:r w:rsidDel="00000000" w:rsidR="00000000" w:rsidRPr="00000000">
          <w:rPr>
            <w:rFonts w:ascii="Times New Roman" w:cs="Times New Roman" w:eastAsia="Times New Roman" w:hAnsi="Times New Roman"/>
            <w:color w:val="005ea2"/>
            <w:sz w:val="26"/>
            <w:szCs w:val="26"/>
            <w:highlight w:val="white"/>
            <w:u w:val="single"/>
            <w:rtl w:val="0"/>
          </w:rPr>
          <w:t xml:space="preserve">DOI</w:t>
        </w:r>
      </w:hyperlink>
      <w:r w:rsidDel="00000000" w:rsidR="00000000" w:rsidRPr="00000000">
        <w:rPr>
          <w:rFonts w:ascii="Times New Roman" w:cs="Times New Roman" w:eastAsia="Times New Roman" w:hAnsi="Times New Roman"/>
          <w:color w:val="1b1b1b"/>
          <w:sz w:val="26"/>
          <w:szCs w:val="26"/>
          <w:highlight w:val="white"/>
          <w:rtl w:val="0"/>
        </w:rPr>
        <w:t xml:space="preserve">] [</w:t>
      </w:r>
      <w:hyperlink r:id="rId199">
        <w:r w:rsidDel="00000000" w:rsidR="00000000" w:rsidRPr="00000000">
          <w:rPr>
            <w:rFonts w:ascii="Times New Roman" w:cs="Times New Roman" w:eastAsia="Times New Roman" w:hAnsi="Times New Roman"/>
            <w:color w:val="005ea2"/>
            <w:sz w:val="26"/>
            <w:szCs w:val="26"/>
            <w:highlight w:val="white"/>
            <w:u w:val="single"/>
            <w:rtl w:val="0"/>
          </w:rPr>
          <w:t xml:space="preserve">Google Scholar</w:t>
        </w:r>
      </w:hyperlink>
      <w:r w:rsidDel="00000000" w:rsidR="00000000" w:rsidRPr="00000000">
        <w:rPr>
          <w:rFonts w:ascii="Times New Roman" w:cs="Times New Roman" w:eastAsia="Times New Roman" w:hAnsi="Times New Roman"/>
          <w:color w:val="1b1b1b"/>
          <w:sz w:val="26"/>
          <w:szCs w:val="26"/>
          <w:highlight w:val="white"/>
          <w:rtl w:val="0"/>
        </w:rPr>
        <w:t xml:space="preserve">]</w:t>
      </w:r>
    </w:p>
    <w:p w:rsidR="00000000" w:rsidDel="00000000" w:rsidP="00000000" w:rsidRDefault="00000000" w:rsidRPr="00000000" w14:paraId="00000191">
      <w:pPr>
        <w:numPr>
          <w:ilvl w:val="0"/>
          <w:numId w:val="1"/>
        </w:numPr>
        <w:spacing w:before="0" w:beforeAutospacing="0" w:lineRule="auto"/>
        <w:ind w:left="180" w:hanging="360"/>
      </w:pPr>
      <w:r w:rsidDel="00000000" w:rsidR="00000000" w:rsidRPr="00000000">
        <w:rPr>
          <w:rFonts w:ascii="Times New Roman" w:cs="Times New Roman" w:eastAsia="Times New Roman" w:hAnsi="Times New Roman"/>
          <w:color w:val="1b1b1b"/>
          <w:sz w:val="26"/>
          <w:szCs w:val="26"/>
          <w:highlight w:val="white"/>
          <w:rtl w:val="0"/>
        </w:rPr>
        <w:t xml:space="preserve">U.S. Department of Health &amp; Human Services, Administration for Children and Families, Administration on Children, Youth and Families, Children’s Bureau. (2018). </w:t>
      </w:r>
      <w:r w:rsidDel="00000000" w:rsidR="00000000" w:rsidRPr="00000000">
        <w:rPr>
          <w:rFonts w:ascii="Times New Roman" w:cs="Times New Roman" w:eastAsia="Times New Roman" w:hAnsi="Times New Roman"/>
          <w:i w:val="1"/>
          <w:iCs w:val="1"/>
          <w:color w:val="1b1b1b"/>
          <w:sz w:val="26"/>
          <w:szCs w:val="26"/>
          <w:highlight w:val="white"/>
          <w:rtl w:val="0"/>
        </w:rPr>
        <w:t xml:space="preserve">Child maltreatment 2016</w:t>
      </w:r>
      <w:r w:rsidDel="00000000" w:rsidR="00000000" w:rsidRPr="00000000">
        <w:rPr>
          <w:rFonts w:ascii="Times New Roman" w:cs="Times New Roman" w:eastAsia="Times New Roman" w:hAnsi="Times New Roman"/>
          <w:color w:val="1b1b1b"/>
          <w:sz w:val="26"/>
          <w:szCs w:val="26"/>
          <w:highlight w:val="white"/>
          <w:rtl w:val="0"/>
        </w:rPr>
        <w:t xml:space="preserve">. Available from </w:t>
      </w:r>
      <w:hyperlink r:id="rId200">
        <w:r w:rsidDel="00000000" w:rsidR="00000000" w:rsidRPr="00000000">
          <w:rPr>
            <w:rFonts w:ascii="Times New Roman" w:cs="Times New Roman" w:eastAsia="Times New Roman" w:hAnsi="Times New Roman"/>
            <w:color w:val="005ea2"/>
            <w:sz w:val="26"/>
            <w:szCs w:val="26"/>
            <w:highlight w:val="white"/>
            <w:u w:val="single"/>
            <w:rtl w:val="0"/>
          </w:rPr>
          <w:t xml:space="preserve">https://www.acf.hhs.gov/cb/research-data-technology/statistics-research/child-maltreatment</w:t>
        </w:r>
      </w:hyperlink>
      <w:r w:rsidDel="00000000" w:rsidR="00000000" w:rsidRPr="00000000">
        <w:rPr>
          <w:rFonts w:ascii="Times New Roman" w:cs="Times New Roman" w:eastAsia="Times New Roman" w:hAnsi="Times New Roman"/>
          <w:color w:val="1b1b1b"/>
          <w:sz w:val="26"/>
          <w:szCs w:val="26"/>
          <w:highlight w:val="white"/>
          <w:rtl w:val="0"/>
        </w:rPr>
        <w:t xml:space="preserve">. Accessed 26 July 2018.</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Gungsuh"/>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Times New Roman" w:cs="Times New Roman" w:eastAsia="Times New Roman" w:hAnsi="Times New Roman"/>
        <w:b w:val="0"/>
        <w:bCs w:val="0"/>
        <w:i w:val="0"/>
        <w:iCs w:val="0"/>
        <w:smallCaps w:val="0"/>
        <w:color w:val="1b1b1b"/>
        <w:sz w:val="26"/>
        <w:szCs w:val="26"/>
        <w:highlight w:val="white"/>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b w:val="0"/>
        <w:bCs w:val="0"/>
        <w:i w:val="0"/>
        <w:iCs w:val="0"/>
        <w:smallCaps w:val="0"/>
        <w:color w:val="1b1b1b"/>
        <w:sz w:val="25"/>
        <w:szCs w:val="25"/>
        <w:highlight w:val="white"/>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pmc.ncbi.nlm.nih.gov/articles/PMC7163898/#CR23" TargetMode="External"/><Relationship Id="rId190" Type="http://schemas.openxmlformats.org/officeDocument/2006/relationships/hyperlink" Target="https://doi.org/10.1037/h0088901" TargetMode="External"/><Relationship Id="rId42" Type="http://schemas.openxmlformats.org/officeDocument/2006/relationships/hyperlink" Target="https://pmc.ncbi.nlm.nih.gov/articles/PMC7163898/#CR2" TargetMode="External"/><Relationship Id="rId41" Type="http://schemas.openxmlformats.org/officeDocument/2006/relationships/hyperlink" Target="https://pmc.ncbi.nlm.nih.gov/articles/PMC7163898/#CR11" TargetMode="External"/><Relationship Id="rId44" Type="http://schemas.openxmlformats.org/officeDocument/2006/relationships/hyperlink" Target="https://pmc.ncbi.nlm.nih.gov/articles/PMC7163898/#CR24" TargetMode="External"/><Relationship Id="rId194" Type="http://schemas.openxmlformats.org/officeDocument/2006/relationships/hyperlink" Target="https://doi.org/10.1037/h0088869" TargetMode="External"/><Relationship Id="rId43" Type="http://schemas.openxmlformats.org/officeDocument/2006/relationships/hyperlink" Target="https://pmc.ncbi.nlm.nih.gov/articles/PMC7163898/#CR10" TargetMode="External"/><Relationship Id="rId193" Type="http://schemas.openxmlformats.org/officeDocument/2006/relationships/hyperlink" Target="https://scholar.google.com/scholar_lookup?journal=International%20Journal%20of%20Play%20Therapy&amp;title=Treatment%20for%20childhood%20refugee%20trauma:%20A%20randomized,%20controlled%20trial&amp;author=AA%20Schottelkorb&amp;author=DM%20Doumas&amp;author=R%20Garcia&amp;volume=21&amp;publication_year=2012&amp;pages=57-73&amp;doi=10.1037/a0027430&amp;" TargetMode="External"/><Relationship Id="rId46" Type="http://schemas.openxmlformats.org/officeDocument/2006/relationships/hyperlink" Target="https://pmc.ncbi.nlm.nih.gov/articles/PMC7163898/#CR15" TargetMode="External"/><Relationship Id="rId192" Type="http://schemas.openxmlformats.org/officeDocument/2006/relationships/hyperlink" Target="https://doi.org/10.1037/a0027430" TargetMode="External"/><Relationship Id="rId45" Type="http://schemas.openxmlformats.org/officeDocument/2006/relationships/hyperlink" Target="https://pmc.ncbi.nlm.nih.gov/articles/PMC7163898/#CR15" TargetMode="External"/><Relationship Id="rId191" Type="http://schemas.openxmlformats.org/officeDocument/2006/relationships/hyperlink" Target="https://scholar.google.com/scholar_lookup?journal=International%20Journal%20of%20Play%20Therapy&amp;title=A%20longitudinal%20study%20assessing%20trauma%20symptoms%20in%20sexually%20abused%20children%20engaged%20in%20play%20therapy&amp;author=CJ%20Reyes&amp;author=JP%20Asbrand&amp;volume=14&amp;publication_year=2005&amp;pages=25-47&amp;doi=10.1037/h0088901&amp;" TargetMode="External"/><Relationship Id="rId48" Type="http://schemas.openxmlformats.org/officeDocument/2006/relationships/hyperlink" Target="https://pmc.ncbi.nlm.nih.gov/articles/PMC7163898/#CR15" TargetMode="External"/><Relationship Id="rId187" Type="http://schemas.openxmlformats.org/officeDocument/2006/relationships/hyperlink" Target="http://www.r-project.org/" TargetMode="External"/><Relationship Id="rId47" Type="http://schemas.openxmlformats.org/officeDocument/2006/relationships/hyperlink" Target="https://pmc.ncbi.nlm.nih.gov/articles/PMC7163898/#CR15" TargetMode="External"/><Relationship Id="rId186" Type="http://schemas.openxmlformats.org/officeDocument/2006/relationships/hyperlink" Target="https://scholar.google.com/scholar_lookup?journal=International%20Journal%20of%20Play%20Therapy&amp;title=How%20firm%20is%20our%20foundation?%20Current%20play%20therapy%20research&amp;author=RD%20Phillips&amp;volume=19&amp;publication_year=2010&amp;pages=13-25&amp;doi=10.1037/a0017340&amp;" TargetMode="External"/><Relationship Id="rId185" Type="http://schemas.openxmlformats.org/officeDocument/2006/relationships/hyperlink" Target="https://doi.org/10.1037/a0017340" TargetMode="External"/><Relationship Id="rId49" Type="http://schemas.openxmlformats.org/officeDocument/2006/relationships/hyperlink" Target="https://pmc.ncbi.nlm.nih.gov/articles/PMC7163898/#Fig1" TargetMode="External"/><Relationship Id="rId184" Type="http://schemas.openxmlformats.org/officeDocument/2006/relationships/hyperlink" Target="https://scholar.google.com/scholar_lookup?journal=School%20Mental%20Health&amp;title=School-related%20outcomes%20of%20traumatic%20exposure%20and%20traumatic%20stress%20symptoms%20in%20students:%20A%20systematic%20review%20of%20research%20from%201990%20to%202015&amp;author=MM%20Perfect&amp;author=MR%20Turley&amp;author=JS%20Carlson&amp;author=J%20Yohanna&amp;author=MP%20Saint%20Gilles&amp;volume=8&amp;publication_year=2016&amp;pages=7-43&amp;doi=10.1007/s12310-016-9175-2&amp;" TargetMode="External"/><Relationship Id="rId189" Type="http://schemas.openxmlformats.org/officeDocument/2006/relationships/hyperlink" Target="https://scholar.google.com/scholar_lookup?journal=Psychology%20in%20the%20Schools&amp;title=Child-centered%20play%20therapy%20in%20the%20schools:%20Review%20and%20meta-analysis&amp;author=DC%20Ray&amp;author=SA%20Armstrong&amp;author=RS%20Balkin&amp;author=KM%20Jayne&amp;volume=52&amp;publication_year=2015&amp;pages=107-123&amp;doi=10.1002/pits.21798&amp;" TargetMode="External"/><Relationship Id="rId188" Type="http://schemas.openxmlformats.org/officeDocument/2006/relationships/hyperlink" Target="https://doi.org/10.1002/pits.21798" TargetMode="External"/><Relationship Id="rId31" Type="http://schemas.openxmlformats.org/officeDocument/2006/relationships/hyperlink" Target="https://pmc.ncbi.nlm.nih.gov/articles/PMC7163898/#CR3" TargetMode="External"/><Relationship Id="rId30" Type="http://schemas.openxmlformats.org/officeDocument/2006/relationships/hyperlink" Target="https://pmc.ncbi.nlm.nih.gov/articles/PMC7163898/#CR14" TargetMode="External"/><Relationship Id="rId33" Type="http://schemas.openxmlformats.org/officeDocument/2006/relationships/hyperlink" Target="https://pmc.ncbi.nlm.nih.gov/articles/PMC7163898/#CR25" TargetMode="External"/><Relationship Id="rId183" Type="http://schemas.openxmlformats.org/officeDocument/2006/relationships/hyperlink" Target="https://doi.org/10.1007/s12310-016-9175-2" TargetMode="External"/><Relationship Id="rId32" Type="http://schemas.openxmlformats.org/officeDocument/2006/relationships/hyperlink" Target="https://pmc.ncbi.nlm.nih.gov/articles/PMC7163898/#CR25" TargetMode="External"/><Relationship Id="rId182" Type="http://schemas.openxmlformats.org/officeDocument/2006/relationships/hyperlink" Target="https://scholar.google.com/scholar_lookup?journal=Journal%20of%20Child%20Psychology%20and%20Psychiatry&amp;title=A%20focused%20casework%20approach%20to%20the%20treatment%20of%20child%20abuse:%20A%20controlled%20comparison&amp;author=AR%20Nicol&amp;author=J%20Smith&amp;author=B%20Kay&amp;author=D%20Hall&amp;author=J%20Barlow&amp;volume=29&amp;publication_year=1988&amp;pages=703-711&amp;pmid=3192670&amp;doi=10.1111/j.1469-7610.1988.tb01890.x&amp;" TargetMode="External"/><Relationship Id="rId35" Type="http://schemas.openxmlformats.org/officeDocument/2006/relationships/hyperlink" Target="https://pmc.ncbi.nlm.nih.gov/articles/PMC7163898/#CR28" TargetMode="External"/><Relationship Id="rId181" Type="http://schemas.openxmlformats.org/officeDocument/2006/relationships/hyperlink" Target="https://pubmed.ncbi.nlm.nih.gov/3192670/" TargetMode="External"/><Relationship Id="rId34" Type="http://schemas.openxmlformats.org/officeDocument/2006/relationships/hyperlink" Target="https://pmc.ncbi.nlm.nih.gov/articles/PMC7163898/#CR26" TargetMode="External"/><Relationship Id="rId180" Type="http://schemas.openxmlformats.org/officeDocument/2006/relationships/hyperlink" Target="https://doi.org/10.1111/j.1469-7610.1988.tb01890.x" TargetMode="External"/><Relationship Id="rId37" Type="http://schemas.openxmlformats.org/officeDocument/2006/relationships/hyperlink" Target="https://pmc.ncbi.nlm.nih.gov/articles/PMC7163898/#CR11" TargetMode="External"/><Relationship Id="rId176" Type="http://schemas.openxmlformats.org/officeDocument/2006/relationships/hyperlink" Target="https://pmc.ncbi.nlm.nih.gov/articles/PMC2946114/" TargetMode="External"/><Relationship Id="rId36" Type="http://schemas.openxmlformats.org/officeDocument/2006/relationships/hyperlink" Target="https://pmc.ncbi.nlm.nih.gov/articles/PMC7163898/#CR14" TargetMode="External"/><Relationship Id="rId175" Type="http://schemas.openxmlformats.org/officeDocument/2006/relationships/hyperlink" Target="https://doi.org/10.1016/j.jaac.2010.05.017" TargetMode="External"/><Relationship Id="rId39" Type="http://schemas.openxmlformats.org/officeDocument/2006/relationships/hyperlink" Target="https://pmc.ncbi.nlm.nih.gov/articles/PMC7163898/#CR25" TargetMode="External"/><Relationship Id="rId174" Type="http://schemas.openxmlformats.org/officeDocument/2006/relationships/hyperlink" Target="https://scholar.google.com/scholar_lookup?journal=Journal%20of%20Counseling%20&amp;%20Development&amp;title=A%20meta-analytic%20review%20of%20child-centered%20play%20therapy%20approaches&amp;author=W%20Lin&amp;author=SC%20Bratton&amp;volume=93&amp;publication_year=2015&amp;pages=45-58&amp;doi=10.1002/j.1556-6676.2015.00180.x&amp;" TargetMode="External"/><Relationship Id="rId38" Type="http://schemas.openxmlformats.org/officeDocument/2006/relationships/hyperlink" Target="https://pmc.ncbi.nlm.nih.gov/articles/PMC7163898/#CR18" TargetMode="External"/><Relationship Id="rId173" Type="http://schemas.openxmlformats.org/officeDocument/2006/relationships/hyperlink" Target="https://doi.org/10.1002/j.1556-6676.2015.00180.x" TargetMode="External"/><Relationship Id="rId179" Type="http://schemas.openxmlformats.org/officeDocument/2006/relationships/hyperlink" Target="https://scholar.google.com/scholar_lookup?title=Child%20psychopathology&amp;author=K%20Nader&amp;author=KE%20Fletcher&amp;publication_year=2014&amp;" TargetMode="External"/><Relationship Id="rId178" Type="http://schemas.openxmlformats.org/officeDocument/2006/relationships/hyperlink" Target="https://scholar.google.com/scholar_lookup?journal=Journal%20of%20the%20American%20Academy%20of%20Child%20&amp;%20Adolescent%20Psychiatry&amp;title=Lifetime%20prevalence%20of%20mental%20disorders%20in%20US%20adolescents:%20Results%20from%20the%20National%20Comorbidity%20Study-Adolescent%20Supplement%20(NCS-A)&amp;author=KR%20Merikangas&amp;author=J%20He&amp;author=M%20Burstein&amp;author=SA%20Swanson&amp;author=S%20Avenevoli&amp;volume=49&amp;publication_year=2010&amp;pages=980-989&amp;pmid=20855043&amp;doi=10.1016/j.jaac.2010.05.017&amp;" TargetMode="External"/><Relationship Id="rId177" Type="http://schemas.openxmlformats.org/officeDocument/2006/relationships/hyperlink" Target="https://pubmed.ncbi.nlm.nih.gov/20855043/" TargetMode="External"/><Relationship Id="rId20" Type="http://schemas.openxmlformats.org/officeDocument/2006/relationships/hyperlink" Target="https://pmc.ncbi.nlm.nih.gov/articles/PMC7163898/#CR20" TargetMode="External"/><Relationship Id="rId22" Type="http://schemas.openxmlformats.org/officeDocument/2006/relationships/hyperlink" Target="https://pmc.ncbi.nlm.nih.gov/articles/PMC7163898/#CR1" TargetMode="External"/><Relationship Id="rId21" Type="http://schemas.openxmlformats.org/officeDocument/2006/relationships/hyperlink" Target="https://pmc.ncbi.nlm.nih.gov/articles/PMC7163898/#CR22" TargetMode="External"/><Relationship Id="rId24" Type="http://schemas.openxmlformats.org/officeDocument/2006/relationships/hyperlink" Target="https://pmc.ncbi.nlm.nih.gov/articles/PMC7163898/#CR5" TargetMode="External"/><Relationship Id="rId23" Type="http://schemas.openxmlformats.org/officeDocument/2006/relationships/hyperlink" Target="https://pmc.ncbi.nlm.nih.gov/articles/PMC7163898/#CR4" TargetMode="External"/><Relationship Id="rId26" Type="http://schemas.openxmlformats.org/officeDocument/2006/relationships/hyperlink" Target="https://pmc.ncbi.nlm.nih.gov/articles/PMC7163898/#CR11" TargetMode="External"/><Relationship Id="rId25" Type="http://schemas.openxmlformats.org/officeDocument/2006/relationships/hyperlink" Target="https://pmc.ncbi.nlm.nih.gov/articles/PMC7163898/#CR8" TargetMode="External"/><Relationship Id="rId28" Type="http://schemas.openxmlformats.org/officeDocument/2006/relationships/hyperlink" Target="https://pmc.ncbi.nlm.nih.gov/articles/PMC7163898/#CR7" TargetMode="External"/><Relationship Id="rId27" Type="http://schemas.openxmlformats.org/officeDocument/2006/relationships/hyperlink" Target="https://pmc.ncbi.nlm.nih.gov/articles/PMC7163898/#CR6" TargetMode="External"/><Relationship Id="rId29" Type="http://schemas.openxmlformats.org/officeDocument/2006/relationships/hyperlink" Target="https://pmc.ncbi.nlm.nih.gov/articles/PMC7163898/#CR9" TargetMode="External"/><Relationship Id="rId11" Type="http://schemas.openxmlformats.org/officeDocument/2006/relationships/hyperlink" Target="https://pubmed.ncbi.nlm.nih.gov/?term=%22Styck%20KM%22%5BAuthor%5D" TargetMode="External"/><Relationship Id="rId10" Type="http://schemas.openxmlformats.org/officeDocument/2006/relationships/hyperlink" Target="https://pubmed.ncbi.nlm.nih.gov/?term=%22Villarreal%20V%22%5BAuthor%5D" TargetMode="External"/><Relationship Id="rId13" Type="http://schemas.openxmlformats.org/officeDocument/2006/relationships/hyperlink" Target="https://pubmed.ncbi.nlm.nih.gov/?term=%22Hechler%20JM%22%5BAuthor%5D" TargetMode="External"/><Relationship Id="rId12" Type="http://schemas.openxmlformats.org/officeDocument/2006/relationships/hyperlink" Target="https://pubmed.ncbi.nlm.nih.gov/?term=%22Sullivan%20JR%22%5BAuthor%5D" TargetMode="External"/><Relationship Id="rId15" Type="http://schemas.openxmlformats.org/officeDocument/2006/relationships/hyperlink" Target="https://pubmed.ncbi.nlm.nih.gov/32318206/" TargetMode="External"/><Relationship Id="rId198" Type="http://schemas.openxmlformats.org/officeDocument/2006/relationships/hyperlink" Target="https://doi.org/10.1037/h0089443" TargetMode="External"/><Relationship Id="rId14" Type="http://schemas.openxmlformats.org/officeDocument/2006/relationships/hyperlink" Target="https://pubmed.ncbi.nlm.nih.gov/?term=%22Warren%20BS%22%5BAuthor%5D" TargetMode="External"/><Relationship Id="rId197" Type="http://schemas.openxmlformats.org/officeDocument/2006/relationships/hyperlink" Target="https://scholar.google.com/scholar_lookup?journal=International%20Journal%20of%20Play%20Therapy&amp;title=Short-term%20group%20play%20therapy%20with%20Chinese%20earthquake%20victims:%20Effects%20on%20anxiety,%20depression,%20and%20adjustment&amp;author=Y%20Shen&amp;volume=11&amp;publication_year=2002&amp;pages=43-63&amp;doi=10.1037/h0088856&amp;" TargetMode="External"/><Relationship Id="rId17" Type="http://schemas.openxmlformats.org/officeDocument/2006/relationships/hyperlink" Target="https://pmc.ncbi.nlm.nih.gov/articles/PMC7163898/#CR19" TargetMode="External"/><Relationship Id="rId196" Type="http://schemas.openxmlformats.org/officeDocument/2006/relationships/hyperlink" Target="https://doi.org/10.1037/h0088856" TargetMode="External"/><Relationship Id="rId16" Type="http://schemas.openxmlformats.org/officeDocument/2006/relationships/hyperlink" Target="https://pmc.ncbi.nlm.nih.gov/articles/PMC7163898/#CR2" TargetMode="External"/><Relationship Id="rId195" Type="http://schemas.openxmlformats.org/officeDocument/2006/relationships/hyperlink" Target="https://scholar.google.com/scholar_lookup?journal=International%20Journal%20of%20Play%20Therapy&amp;title=Effects%20of%20individual%20client-centered%20play%20therapy%20on%20sexually%20abused%20children%E2%80%99s%20mood,%20self-concept,%20and%20social%20competence&amp;author=TA%20Scott&amp;author=G%20Burlingame&amp;author=M%20Starling&amp;author=C%20Porter&amp;author=JP%20Lilly&amp;volume=12&amp;publication_year=2003&amp;pages=7-30&amp;doi=10.1037/h0088869&amp;" TargetMode="External"/><Relationship Id="rId19" Type="http://schemas.openxmlformats.org/officeDocument/2006/relationships/hyperlink" Target="https://pmc.ncbi.nlm.nih.gov/articles/PMC7163898/#CR31" TargetMode="External"/><Relationship Id="rId18" Type="http://schemas.openxmlformats.org/officeDocument/2006/relationships/hyperlink" Target="https://pmc.ncbi.nlm.nih.gov/articles/PMC7163898/#CR12" TargetMode="External"/><Relationship Id="rId199" Type="http://schemas.openxmlformats.org/officeDocument/2006/relationships/hyperlink" Target="https://scholar.google.com/scholar_lookup?journal=International%20Journal%20of%20Play%20Therapy&amp;title=Intensive%20group%20play%20therapy%20with%20child%20witnesses%20of%20domestic%20violence&amp;author=A%20Tyndall-Lind&amp;author=GL%20Landreth&amp;author=MA%20Giordano&amp;volume=10&amp;publication_year=2001&amp;pages=53-83&amp;doi=10.1037/h0089443&amp;" TargetMode="External"/><Relationship Id="rId84" Type="http://schemas.openxmlformats.org/officeDocument/2006/relationships/hyperlink" Target="https://pmc.ncbi.nlm.nih.gov/articles/PMC7163898/#CR28" TargetMode="External"/><Relationship Id="rId83" Type="http://schemas.openxmlformats.org/officeDocument/2006/relationships/hyperlink" Target="https://pmc.ncbi.nlm.nih.gov/articles/PMC7163898/#CR27" TargetMode="External"/><Relationship Id="rId86" Type="http://schemas.openxmlformats.org/officeDocument/2006/relationships/hyperlink" Target="https://pmc.ncbi.nlm.nih.gov/articles/PMC7163898/#CR30" TargetMode="External"/><Relationship Id="rId85" Type="http://schemas.openxmlformats.org/officeDocument/2006/relationships/hyperlink" Target="https://pmc.ncbi.nlm.nih.gov/articles/PMC7163898/#CR29" TargetMode="External"/><Relationship Id="rId88" Type="http://schemas.openxmlformats.org/officeDocument/2006/relationships/hyperlink" Target="https://pmc.ncbi.nlm.nih.gov/articles/PMC7163898/#Tab3" TargetMode="External"/><Relationship Id="rId150" Type="http://schemas.openxmlformats.org/officeDocument/2006/relationships/hyperlink" Target="https://doi.org/10.1176/appi.ps.201300255" TargetMode="External"/><Relationship Id="rId87" Type="http://schemas.openxmlformats.org/officeDocument/2006/relationships/hyperlink" Target="https://pmc.ncbi.nlm.nih.gov/articles/PMC7163898/table/Tab2/" TargetMode="External"/><Relationship Id="rId89" Type="http://schemas.openxmlformats.org/officeDocument/2006/relationships/hyperlink" Target="https://pmc.ncbi.nlm.nih.gov/articles/PMC7163898/#CR13" TargetMode="External"/><Relationship Id="rId80" Type="http://schemas.openxmlformats.org/officeDocument/2006/relationships/hyperlink" Target="https://pmc.ncbi.nlm.nih.gov/articles/PMC7163898/#CR13" TargetMode="External"/><Relationship Id="rId82" Type="http://schemas.openxmlformats.org/officeDocument/2006/relationships/hyperlink" Target="https://pmc.ncbi.nlm.nih.gov/articles/PMC7163898/#CR26" TargetMode="External"/><Relationship Id="rId81" Type="http://schemas.openxmlformats.org/officeDocument/2006/relationships/hyperlink" Target="https://pmc.ncbi.nlm.nih.gov/articles/PMC7163898/#CR2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scholar.google.com/scholar_lookup?journal=Clinical%20Psychology%20Review&amp;title=The%20efficacy%20of%20non-directive%20supportive%20therapy%20for%20adult%20depression:%20A%20meta-analysis&amp;author=P%20Cuijpers&amp;author=E%20Driessen&amp;author=SD%20Hollon&amp;author=P%20van%20Oppen&amp;author=J%20Barth&amp;volume=32&amp;publication_year=2012&amp;pages=280-291&amp;pmid=22466509&amp;doi=10.1016/j.cpr.2012.01.003&amp;" TargetMode="External"/><Relationship Id="rId4" Type="http://schemas.openxmlformats.org/officeDocument/2006/relationships/numbering" Target="numbering.xml"/><Relationship Id="rId148" Type="http://schemas.openxmlformats.org/officeDocument/2006/relationships/hyperlink" Target="https://pubmed.ncbi.nlm.nih.gov/22466509/" TargetMode="External"/><Relationship Id="rId9" Type="http://schemas.openxmlformats.org/officeDocument/2006/relationships/hyperlink" Target="https://pubmed.ncbi.nlm.nih.gov/?term=%22Summers%20NL%22%5BAuthor%5D" TargetMode="External"/><Relationship Id="rId143" Type="http://schemas.openxmlformats.org/officeDocument/2006/relationships/hyperlink" Target="https://doi.org/10.1097/00004583-200404000-00005" TargetMode="External"/><Relationship Id="rId142" Type="http://schemas.openxmlformats.org/officeDocument/2006/relationships/hyperlink" Target="https://scholar.google.com/scholar_lookup?journal=Children%20and%20Youth%20Services%20Review&amp;title=The%20data%20behind%20the%20dissemination:%20A%20systematic%20review%20of%20trauma-focused%20cognitive%20behavioral%20therapy%20for%20use%20with%20children%20and%20youth&amp;author=CE%20Cary&amp;author=JC%20McMillen&amp;volume=34&amp;publication_year=2012&amp;pages=748-757&amp;doi=10.1016/j.childyouth.2012.01.003&amp;" TargetMode="External"/><Relationship Id="rId141" Type="http://schemas.openxmlformats.org/officeDocument/2006/relationships/hyperlink" Target="https://doi.org/10.1016/j.childyouth.2012.01.003" TargetMode="External"/><Relationship Id="rId140" Type="http://schemas.openxmlformats.org/officeDocument/2006/relationships/hyperlink" Target="https://scholar.google.com/scholar_lookup?journal=Canadian%20Psychology&amp;title=A%20review%20of%20trauma-informed%20treatment%20for%20adolescents&amp;author=PJ%20Black&amp;author=M%20Woodworth&amp;author=M%20Tremblay&amp;author=T%20Carpenter&amp;volume=53&amp;publication_year=2012&amp;pages=192-203&amp;doi=10.1037/a0028441&amp;" TargetMode="External"/><Relationship Id="rId5" Type="http://schemas.openxmlformats.org/officeDocument/2006/relationships/styles" Target="styles.xml"/><Relationship Id="rId147" Type="http://schemas.openxmlformats.org/officeDocument/2006/relationships/hyperlink" Target="https://doi.org/10.1016/j.cpr.2012.01.003" TargetMode="External"/><Relationship Id="rId6" Type="http://schemas.openxmlformats.org/officeDocument/2006/relationships/image" Target="media/image2.png"/><Relationship Id="rId146" Type="http://schemas.openxmlformats.org/officeDocument/2006/relationships/hyperlink" Target="https://scholar.google.com/scholar_lookup?journal=Journal%20of%20the%20American%20Academy%20of%20Child%20and%20Adolescent%20Psychiatry&amp;title=A%20multi-site%20randomized%20control%20trail%20for%20children%20with%20abuse-related%20PTSD%20symptoms&amp;author=JA%20Cohen&amp;author=E%20Deblinger&amp;author=AP%20Mannarino&amp;author=R%20Steer&amp;volume=43&amp;publication_year=2004&amp;pages=393-402&amp;pmid=15187799&amp;doi=10.1097/00004583-200404000-00005&amp;" TargetMode="External"/><Relationship Id="rId7" Type="http://schemas.openxmlformats.org/officeDocument/2006/relationships/hyperlink" Target="https://doi.org/10.1007/s40653-018-0235-7" TargetMode="External"/><Relationship Id="rId145" Type="http://schemas.openxmlformats.org/officeDocument/2006/relationships/hyperlink" Target="https://pubmed.ncbi.nlm.nih.gov/15187799/" TargetMode="External"/><Relationship Id="rId8" Type="http://schemas.openxmlformats.org/officeDocument/2006/relationships/hyperlink" Target="https://pubmed.ncbi.nlm.nih.gov/?term=%22Humble%20JJ%22%5BAuthor%5D" TargetMode="External"/><Relationship Id="rId144" Type="http://schemas.openxmlformats.org/officeDocument/2006/relationships/hyperlink" Target="https://pmc.ncbi.nlm.nih.gov/articles/PMC1201422/" TargetMode="External"/><Relationship Id="rId73" Type="http://schemas.openxmlformats.org/officeDocument/2006/relationships/hyperlink" Target="https://pmc.ncbi.nlm.nih.gov/articles/PMC7163898/table/Tab1/" TargetMode="External"/><Relationship Id="rId72" Type="http://schemas.openxmlformats.org/officeDocument/2006/relationships/hyperlink" Target="https://pmc.ncbi.nlm.nih.gov/articles/PMC7163898/#CR16" TargetMode="External"/><Relationship Id="rId75" Type="http://schemas.openxmlformats.org/officeDocument/2006/relationships/hyperlink" Target="https://pmc.ncbi.nlm.nih.gov/articles/PMC7163898/#CR30" TargetMode="External"/><Relationship Id="rId74" Type="http://schemas.openxmlformats.org/officeDocument/2006/relationships/hyperlink" Target="https://pmc.ncbi.nlm.nih.gov/articles/PMC7163898/#CR29" TargetMode="External"/><Relationship Id="rId77" Type="http://schemas.openxmlformats.org/officeDocument/2006/relationships/hyperlink" Target="https://pmc.ncbi.nlm.nih.gov/articles/PMC7163898/#CR21" TargetMode="External"/><Relationship Id="rId76" Type="http://schemas.openxmlformats.org/officeDocument/2006/relationships/hyperlink" Target="https://pmc.ncbi.nlm.nih.gov/articles/PMC7163898/#CR13" TargetMode="External"/><Relationship Id="rId79" Type="http://schemas.openxmlformats.org/officeDocument/2006/relationships/hyperlink" Target="https://pmc.ncbi.nlm.nih.gov/articles/PMC7163898/#Tab2" TargetMode="External"/><Relationship Id="rId78" Type="http://schemas.openxmlformats.org/officeDocument/2006/relationships/hyperlink" Target="https://pmc.ncbi.nlm.nih.gov/articles/PMC7163898/#CR27" TargetMode="External"/><Relationship Id="rId71" Type="http://schemas.openxmlformats.org/officeDocument/2006/relationships/hyperlink" Target="https://pmc.ncbi.nlm.nih.gov/articles/PMC7163898/#CR30" TargetMode="External"/><Relationship Id="rId70" Type="http://schemas.openxmlformats.org/officeDocument/2006/relationships/hyperlink" Target="https://pmc.ncbi.nlm.nih.gov/articles/PMC7163898/#CR29" TargetMode="External"/><Relationship Id="rId139" Type="http://schemas.openxmlformats.org/officeDocument/2006/relationships/hyperlink" Target="https://doi.org/10.1037/a0028441" TargetMode="External"/><Relationship Id="rId138" Type="http://schemas.openxmlformats.org/officeDocument/2006/relationships/hyperlink" Target="https://scholar.google.com/scholar_lookup?title=Play%20therapy&amp;author=VM%20Axline&amp;publication_year=1969&amp;" TargetMode="External"/><Relationship Id="rId137" Type="http://schemas.openxmlformats.org/officeDocument/2006/relationships/hyperlink" Target="https://scholar.google.com/scholar_lookup?title=Diagnostic%20and%20statistical%20manual%20of%20mental%20disorders%E2%80%94Fifth%20edition&amp;publication_year=2013&amp;" TargetMode="External"/><Relationship Id="rId132" Type="http://schemas.openxmlformats.org/officeDocument/2006/relationships/hyperlink" Target="https://pmc.ncbi.nlm.nih.gov/articles/PMC7163898/#CR27" TargetMode="External"/><Relationship Id="rId131" Type="http://schemas.openxmlformats.org/officeDocument/2006/relationships/hyperlink" Target="https://pmc.ncbi.nlm.nih.gov/articles/PMC7163898/#CR27" TargetMode="External"/><Relationship Id="rId130" Type="http://schemas.openxmlformats.org/officeDocument/2006/relationships/hyperlink" Target="https://pmc.ncbi.nlm.nih.gov/articles/PMC7163898/#Tab1" TargetMode="External"/><Relationship Id="rId136" Type="http://schemas.openxmlformats.org/officeDocument/2006/relationships/hyperlink" Target="https://scholar.google.com/scholar_lookup?journal=Journal%20of%20the%20American%20Academy%20of%20Child%20and%20Adolescent%20Psychiatry&amp;title=Practice%20parameters%20for%20the%20assessment%20and%20treatment%20of%20children%20and%20adolescents%20with%20posttraumatic%20stress%20disorder&amp;volume=49&amp;publication_year=2010&amp;pages=414-430&amp;pmid=20410735&amp;doi=10.1016/j.jaac.2009.12.020&amp;" TargetMode="External"/><Relationship Id="rId135" Type="http://schemas.openxmlformats.org/officeDocument/2006/relationships/hyperlink" Target="https://pubmed.ncbi.nlm.nih.gov/20410735/" TargetMode="External"/><Relationship Id="rId134" Type="http://schemas.openxmlformats.org/officeDocument/2006/relationships/hyperlink" Target="https://doi.org/10.1016/j.jaac.2009.12.020" TargetMode="External"/><Relationship Id="rId133" Type="http://schemas.openxmlformats.org/officeDocument/2006/relationships/hyperlink" Target="https://pmc.ncbi.nlm.nih.gov/articles/PMC7163898/#CR27" TargetMode="External"/><Relationship Id="rId62" Type="http://schemas.openxmlformats.org/officeDocument/2006/relationships/hyperlink" Target="https://pmc.ncbi.nlm.nih.gov/articles/PMC7163898/#Tab1" TargetMode="External"/><Relationship Id="rId61" Type="http://schemas.openxmlformats.org/officeDocument/2006/relationships/hyperlink" Target="https://pmc.ncbi.nlm.nih.gov/articles/PMC7163898/#CR30" TargetMode="External"/><Relationship Id="rId64" Type="http://schemas.openxmlformats.org/officeDocument/2006/relationships/hyperlink" Target="https://pmc.ncbi.nlm.nih.gov/articles/PMC7163898/#CR16" TargetMode="External"/><Relationship Id="rId63" Type="http://schemas.openxmlformats.org/officeDocument/2006/relationships/hyperlink" Target="https://pmc.ncbi.nlm.nih.gov/articles/PMC7163898/#CR13" TargetMode="External"/><Relationship Id="rId66" Type="http://schemas.openxmlformats.org/officeDocument/2006/relationships/hyperlink" Target="https://pmc.ncbi.nlm.nih.gov/articles/PMC7163898/#CR26" TargetMode="External"/><Relationship Id="rId172" Type="http://schemas.openxmlformats.org/officeDocument/2006/relationships/hyperlink" Target="https://scholar.google.com/scholar_lookup?title=Play%20therapy:%20The%20art%20of%20the%20relationship&amp;author=GL%20Landreth&amp;publication_year=2002&amp;" TargetMode="External"/><Relationship Id="rId65" Type="http://schemas.openxmlformats.org/officeDocument/2006/relationships/hyperlink" Target="https://pmc.ncbi.nlm.nih.gov/articles/PMC7163898/#CR21" TargetMode="External"/><Relationship Id="rId171" Type="http://schemas.openxmlformats.org/officeDocument/2006/relationships/hyperlink" Target="https://scholar.google.com/scholar_lookup?title=Play%20therapy:%20The%20art%20of%20the%20relationship&amp;author=GL%20Landreth&amp;publication_year=1991&amp;" TargetMode="External"/><Relationship Id="rId68" Type="http://schemas.openxmlformats.org/officeDocument/2006/relationships/hyperlink" Target="https://pmc.ncbi.nlm.nih.gov/articles/PMC7163898/#CR17" TargetMode="External"/><Relationship Id="rId170" Type="http://schemas.openxmlformats.org/officeDocument/2006/relationships/hyperlink" Target="https://scholar.google.com/scholar_lookup?journal=Biometrics&amp;title=The%20measurement%20of%20observer%20agreement%20for%20categorical%20data&amp;author=JR%20Landis&amp;author=GG%20Koch&amp;volume=33&amp;publication_year=1977&amp;pages=159-174&amp;pmid=843571&amp;doi=10.2307/2529310&amp;" TargetMode="External"/><Relationship Id="rId67" Type="http://schemas.openxmlformats.org/officeDocument/2006/relationships/hyperlink" Target="https://pmc.ncbi.nlm.nih.gov/articles/PMC7163898/#CR27" TargetMode="External"/><Relationship Id="rId60" Type="http://schemas.openxmlformats.org/officeDocument/2006/relationships/hyperlink" Target="https://pmc.ncbi.nlm.nih.gov/articles/PMC7163898/#CR26" TargetMode="External"/><Relationship Id="rId165" Type="http://schemas.openxmlformats.org/officeDocument/2006/relationships/hyperlink" Target="https://scholar.google.com/scholar_lookup?journal=International%20Journal%20of%20Play%20Therapy&amp;title=Intensive%20child-centered%20play%20therapy%20with%20child%20witnesses%20of%20domestic%20violence&amp;author=S%20Kot&amp;author=GL%20Landreth&amp;author=M%20Giordano&amp;volume=7&amp;publication_year=1998&amp;pages=17-36&amp;doi=10.1037/h0089421&amp;" TargetMode="External"/><Relationship Id="rId69" Type="http://schemas.openxmlformats.org/officeDocument/2006/relationships/hyperlink" Target="https://pmc.ncbi.nlm.nih.gov/articles/PMC7163898/#CR28" TargetMode="External"/><Relationship Id="rId164" Type="http://schemas.openxmlformats.org/officeDocument/2006/relationships/hyperlink" Target="https://doi.org/10.1037/h0089421" TargetMode="External"/><Relationship Id="rId163" Type="http://schemas.openxmlformats.org/officeDocument/2006/relationships/hyperlink" Target="https://scholar.google.com/scholar_lookup?journal=Archives%20of%20General%20Psychiatry&amp;title=Prevalence,%20persistence,%20and%20sociodemographic%20correlates%20of%20DSM-IV%20disorders%20in%20the%20National%20Comorbidity%20Survey%20Replication%20Adolescent%20Supplement&amp;author=RC%20Kessler&amp;author=S%20Avenevoli&amp;author=EJ%20Costello&amp;author=K%20Georgiades&amp;author=JG%20Green&amp;volume=69&amp;publication_year=2012&amp;pages=372-380&amp;pmid=22147808&amp;doi=10.1001/archgenpsychiatry.2011.160&amp;" TargetMode="External"/><Relationship Id="rId162" Type="http://schemas.openxmlformats.org/officeDocument/2006/relationships/hyperlink" Target="https://pubmed.ncbi.nlm.nih.gov/22147808/" TargetMode="External"/><Relationship Id="rId169" Type="http://schemas.openxmlformats.org/officeDocument/2006/relationships/hyperlink" Target="https://pubmed.ncbi.nlm.nih.gov/843571/" TargetMode="External"/><Relationship Id="rId168" Type="http://schemas.openxmlformats.org/officeDocument/2006/relationships/hyperlink" Target="https://doi.org/10.2307/2529310" TargetMode="External"/><Relationship Id="rId167" Type="http://schemas.openxmlformats.org/officeDocument/2006/relationships/hyperlink" Target="https://scholar.google.com/scholar_lookup?journal=Journal%20of%20Counseling%20&amp;%20Development&amp;title=Learning%20more%20about%20those%20who%20play%20in%20session:%20The%20National%20Play%20Therapy%20in%20counseling%20practices%20project%20(phase%20I)&amp;author=SF%20Lambert&amp;author=M%20LeBlanc&amp;author=JA%20Mullen&amp;author=D%20Ray&amp;author=J%20Baggerly&amp;volume=85&amp;publication_year=2007&amp;pages=42-46&amp;doi=10.1002/j.1556-6678.2007.tb00442.x&amp;" TargetMode="External"/><Relationship Id="rId166" Type="http://schemas.openxmlformats.org/officeDocument/2006/relationships/hyperlink" Target="https://doi.org/10.1002/j.1556-6678.2007.tb00442.x" TargetMode="External"/><Relationship Id="rId51" Type="http://schemas.openxmlformats.org/officeDocument/2006/relationships/hyperlink" Target="https://pmc.ncbi.nlm.nih.gov/articles/PMC7163898/figure/Fig1/" TargetMode="External"/><Relationship Id="rId50" Type="http://schemas.openxmlformats.org/officeDocument/2006/relationships/image" Target="media/image1.jpg"/><Relationship Id="rId53" Type="http://schemas.openxmlformats.org/officeDocument/2006/relationships/hyperlink" Target="https://pmc.ncbi.nlm.nih.gov/articles/PMC7163898/#CR27" TargetMode="External"/><Relationship Id="rId52" Type="http://schemas.openxmlformats.org/officeDocument/2006/relationships/hyperlink" Target="https://pmc.ncbi.nlm.nih.gov/articles/PMC7163898/#CR13" TargetMode="External"/><Relationship Id="rId55" Type="http://schemas.openxmlformats.org/officeDocument/2006/relationships/hyperlink" Target="https://pmc.ncbi.nlm.nih.gov/articles/PMC7163898/#CR29" TargetMode="External"/><Relationship Id="rId161" Type="http://schemas.openxmlformats.org/officeDocument/2006/relationships/hyperlink" Target="https://pmc.ncbi.nlm.nih.gov/articles/PMC3445020/" TargetMode="External"/><Relationship Id="rId54" Type="http://schemas.openxmlformats.org/officeDocument/2006/relationships/hyperlink" Target="https://pmc.ncbi.nlm.nih.gov/articles/PMC7163898/#CR28" TargetMode="External"/><Relationship Id="rId160" Type="http://schemas.openxmlformats.org/officeDocument/2006/relationships/hyperlink" Target="https://doi.org/10.1001/archgenpsychiatry.2011.160" TargetMode="External"/><Relationship Id="rId57" Type="http://schemas.openxmlformats.org/officeDocument/2006/relationships/hyperlink" Target="https://pmc.ncbi.nlm.nih.gov/articles/PMC7163898/#CR27" TargetMode="External"/><Relationship Id="rId56" Type="http://schemas.openxmlformats.org/officeDocument/2006/relationships/hyperlink" Target="https://pmc.ncbi.nlm.nih.gov/articles/PMC7163898/#CR30" TargetMode="External"/><Relationship Id="rId159" Type="http://schemas.openxmlformats.org/officeDocument/2006/relationships/hyperlink" Target="https://scholar.google.com/scholar_lookup?journal=Clinical%20Child%20and%20Family%20Psychology%20Review&amp;title=Psychological%20treatments%20for%20symptoms%20of%20posttraumatic%20stress%20disorder%20in%20children,%20adolescents,%20and%20young%20adults:%20A%20meta-analysis&amp;author=J%20Gutermann&amp;author=F%20Schreiber&amp;author=S%20Matulis&amp;author=L%20Schwartzkopff&amp;author=J%20Deppe&amp;volume=19&amp;publication_year=2016&amp;pages=77-93&amp;pmid=27059619&amp;doi=10.1007/s10567-016-0202-5&amp;" TargetMode="External"/><Relationship Id="rId59" Type="http://schemas.openxmlformats.org/officeDocument/2006/relationships/hyperlink" Target="https://pmc.ncbi.nlm.nih.gov/articles/PMC7163898/#CR17" TargetMode="External"/><Relationship Id="rId154" Type="http://schemas.openxmlformats.org/officeDocument/2006/relationships/hyperlink" Target="https://doi.org/10.1080/02667363.2014.907128" TargetMode="External"/><Relationship Id="rId58" Type="http://schemas.openxmlformats.org/officeDocument/2006/relationships/hyperlink" Target="https://pmc.ncbi.nlm.nih.gov/articles/PMC7163898/#CR16" TargetMode="External"/><Relationship Id="rId153" Type="http://schemas.openxmlformats.org/officeDocument/2006/relationships/hyperlink" Target="https://scholar.google.com/scholar_lookup?journal=Psychiatric%20Services&amp;title=Trauma-focused%20cognitive-behavioral%20therapy%20for%20children%20and%20adolescents:%20Assessing%20the%20evidence&amp;author=MA%20de%20Arrellano&amp;author=AS%20Daniels&amp;author=DR%20Lyman&amp;author=SS%20Ghose&amp;author=L%20Jobe-Shields&amp;volume=65&amp;publication_year=2014&amp;pages=591-602&amp;pmid=24638076&amp;doi=10.1176/appi.ps.201300255&amp;" TargetMode="External"/><Relationship Id="rId152" Type="http://schemas.openxmlformats.org/officeDocument/2006/relationships/hyperlink" Target="https://pubmed.ncbi.nlm.nih.gov/24638076/" TargetMode="External"/><Relationship Id="rId151" Type="http://schemas.openxmlformats.org/officeDocument/2006/relationships/hyperlink" Target="https://pmc.ncbi.nlm.nih.gov/articles/PMC4396183/" TargetMode="External"/><Relationship Id="rId158" Type="http://schemas.openxmlformats.org/officeDocument/2006/relationships/hyperlink" Target="https://pubmed.ncbi.nlm.nih.gov/27059619/" TargetMode="External"/><Relationship Id="rId157" Type="http://schemas.openxmlformats.org/officeDocument/2006/relationships/hyperlink" Target="https://doi.org/10.1007/s10567-016-0202-5" TargetMode="External"/><Relationship Id="rId156" Type="http://schemas.openxmlformats.org/officeDocument/2006/relationships/hyperlink" Target="https://cran.r-project.org/web/packages/irr/irr.pdf" TargetMode="External"/><Relationship Id="rId155" Type="http://schemas.openxmlformats.org/officeDocument/2006/relationships/hyperlink" Target="https://scholar.google.com/scholar_lookup?journal=Educational%20Psychology%20in%20Practice&amp;title=Behavioural%20and%20emotional%20well-being%20of%20children%20following%20non-directive%20play%20with%20school%20staff&amp;author=DL%20Ewing&amp;author=JJ%20Monsen&amp;author=M%20Kwoka&amp;volume=30&amp;publication_year=2014&amp;pages=192-203&amp;doi=10.1080/02667363.2014.907128&amp;" TargetMode="External"/><Relationship Id="rId107" Type="http://schemas.openxmlformats.org/officeDocument/2006/relationships/hyperlink" Target="https://pmc.ncbi.nlm.nih.gov/articles/PMC7163898/#CR26" TargetMode="External"/><Relationship Id="rId106" Type="http://schemas.openxmlformats.org/officeDocument/2006/relationships/hyperlink" Target="https://pmc.ncbi.nlm.nih.gov/articles/PMC7163898/#CR30" TargetMode="External"/><Relationship Id="rId105" Type="http://schemas.openxmlformats.org/officeDocument/2006/relationships/hyperlink" Target="https://pmc.ncbi.nlm.nih.gov/articles/PMC7163898/#CR29" TargetMode="External"/><Relationship Id="rId104" Type="http://schemas.openxmlformats.org/officeDocument/2006/relationships/hyperlink" Target="https://pmc.ncbi.nlm.nih.gov/articles/PMC7163898/#CR26" TargetMode="External"/><Relationship Id="rId109" Type="http://schemas.openxmlformats.org/officeDocument/2006/relationships/hyperlink" Target="https://pmc.ncbi.nlm.nih.gov/articles/PMC7163898/#CR13" TargetMode="External"/><Relationship Id="rId108" Type="http://schemas.openxmlformats.org/officeDocument/2006/relationships/hyperlink" Target="https://pmc.ncbi.nlm.nih.gov/articles/PMC7163898/#CR29" TargetMode="External"/><Relationship Id="rId103" Type="http://schemas.openxmlformats.org/officeDocument/2006/relationships/hyperlink" Target="https://pmc.ncbi.nlm.nih.gov/articles/PMC7163898/#CR29" TargetMode="External"/><Relationship Id="rId102" Type="http://schemas.openxmlformats.org/officeDocument/2006/relationships/hyperlink" Target="https://pmc.ncbi.nlm.nih.gov/articles/PMC7163898/#CR28" TargetMode="External"/><Relationship Id="rId101" Type="http://schemas.openxmlformats.org/officeDocument/2006/relationships/hyperlink" Target="https://pmc.ncbi.nlm.nih.gov/articles/PMC7163898/#CR30" TargetMode="External"/><Relationship Id="rId100" Type="http://schemas.openxmlformats.org/officeDocument/2006/relationships/hyperlink" Target="https://pmc.ncbi.nlm.nih.gov/articles/PMC7163898/#CR13" TargetMode="External"/><Relationship Id="rId129" Type="http://schemas.openxmlformats.org/officeDocument/2006/relationships/hyperlink" Target="https://pmc.ncbi.nlm.nih.gov/articles/PMC7163898/#CR2" TargetMode="External"/><Relationship Id="rId128" Type="http://schemas.openxmlformats.org/officeDocument/2006/relationships/hyperlink" Target="https://pmc.ncbi.nlm.nih.gov/articles/PMC7163898/#CR11" TargetMode="External"/><Relationship Id="rId127" Type="http://schemas.openxmlformats.org/officeDocument/2006/relationships/hyperlink" Target="https://pmc.ncbi.nlm.nih.gov/articles/PMC7163898/#CR22" TargetMode="External"/><Relationship Id="rId126" Type="http://schemas.openxmlformats.org/officeDocument/2006/relationships/hyperlink" Target="https://pmc.ncbi.nlm.nih.gov/articles/PMC7163898/#CR20" TargetMode="External"/><Relationship Id="rId121" Type="http://schemas.openxmlformats.org/officeDocument/2006/relationships/hyperlink" Target="https://pmc.ncbi.nlm.nih.gov/articles/PMC7163898/#CR26" TargetMode="External"/><Relationship Id="rId120" Type="http://schemas.openxmlformats.org/officeDocument/2006/relationships/hyperlink" Target="https://pmc.ncbi.nlm.nih.gov/articles/PMC7163898/#CR29" TargetMode="External"/><Relationship Id="rId125" Type="http://schemas.openxmlformats.org/officeDocument/2006/relationships/hyperlink" Target="https://pmc.ncbi.nlm.nih.gov/articles/PMC7163898/#CR27" TargetMode="External"/><Relationship Id="rId124" Type="http://schemas.openxmlformats.org/officeDocument/2006/relationships/hyperlink" Target="https://pmc.ncbi.nlm.nih.gov/articles/PMC7163898/#CR26" TargetMode="External"/><Relationship Id="rId123" Type="http://schemas.openxmlformats.org/officeDocument/2006/relationships/hyperlink" Target="https://pmc.ncbi.nlm.nih.gov/articles/PMC7163898/#CR29" TargetMode="External"/><Relationship Id="rId122" Type="http://schemas.openxmlformats.org/officeDocument/2006/relationships/hyperlink" Target="https://pmc.ncbi.nlm.nih.gov/articles/PMC7163898/#CR27" TargetMode="External"/><Relationship Id="rId95" Type="http://schemas.openxmlformats.org/officeDocument/2006/relationships/hyperlink" Target="https://pmc.ncbi.nlm.nih.gov/articles/PMC7163898/#CR30" TargetMode="External"/><Relationship Id="rId94" Type="http://schemas.openxmlformats.org/officeDocument/2006/relationships/hyperlink" Target="https://pmc.ncbi.nlm.nih.gov/articles/PMC7163898/#CR29" TargetMode="External"/><Relationship Id="rId97" Type="http://schemas.openxmlformats.org/officeDocument/2006/relationships/hyperlink" Target="https://pmc.ncbi.nlm.nih.gov/articles/PMC7163898/#CR13" TargetMode="External"/><Relationship Id="rId96" Type="http://schemas.openxmlformats.org/officeDocument/2006/relationships/hyperlink" Target="https://pmc.ncbi.nlm.nih.gov/articles/PMC7163898/table/Tab3/" TargetMode="External"/><Relationship Id="rId99" Type="http://schemas.openxmlformats.org/officeDocument/2006/relationships/hyperlink" Target="https://pmc.ncbi.nlm.nih.gov/articles/PMC7163898/#CR28" TargetMode="External"/><Relationship Id="rId98" Type="http://schemas.openxmlformats.org/officeDocument/2006/relationships/hyperlink" Target="https://pmc.ncbi.nlm.nih.gov/articles/PMC7163898/#CR30" TargetMode="External"/><Relationship Id="rId91" Type="http://schemas.openxmlformats.org/officeDocument/2006/relationships/hyperlink" Target="https://pmc.ncbi.nlm.nih.gov/articles/PMC7163898/#CR26" TargetMode="External"/><Relationship Id="rId90" Type="http://schemas.openxmlformats.org/officeDocument/2006/relationships/hyperlink" Target="https://pmc.ncbi.nlm.nih.gov/articles/PMC7163898/#CR21" TargetMode="External"/><Relationship Id="rId93" Type="http://schemas.openxmlformats.org/officeDocument/2006/relationships/hyperlink" Target="https://pmc.ncbi.nlm.nih.gov/articles/PMC7163898/#CR28" TargetMode="External"/><Relationship Id="rId92" Type="http://schemas.openxmlformats.org/officeDocument/2006/relationships/hyperlink" Target="https://pmc.ncbi.nlm.nih.gov/articles/PMC7163898/#CR27" TargetMode="External"/><Relationship Id="rId118" Type="http://schemas.openxmlformats.org/officeDocument/2006/relationships/hyperlink" Target="https://pmc.ncbi.nlm.nih.gov/articles/PMC7163898/#CR21" TargetMode="External"/><Relationship Id="rId117" Type="http://schemas.openxmlformats.org/officeDocument/2006/relationships/hyperlink" Target="https://pmc.ncbi.nlm.nih.gov/articles/PMC7163898/#CR21" TargetMode="External"/><Relationship Id="rId116" Type="http://schemas.openxmlformats.org/officeDocument/2006/relationships/hyperlink" Target="https://pmc.ncbi.nlm.nih.gov/articles/PMC7163898/#CR27" TargetMode="External"/><Relationship Id="rId115" Type="http://schemas.openxmlformats.org/officeDocument/2006/relationships/hyperlink" Target="https://pmc.ncbi.nlm.nih.gov/articles/PMC7163898/#CR26" TargetMode="External"/><Relationship Id="rId119" Type="http://schemas.openxmlformats.org/officeDocument/2006/relationships/hyperlink" Target="https://pmc.ncbi.nlm.nih.gov/articles/PMC7163898/#CR26" TargetMode="External"/><Relationship Id="rId110" Type="http://schemas.openxmlformats.org/officeDocument/2006/relationships/hyperlink" Target="https://pmc.ncbi.nlm.nih.gov/articles/PMC7163898/#CR29" TargetMode="External"/><Relationship Id="rId114" Type="http://schemas.openxmlformats.org/officeDocument/2006/relationships/hyperlink" Target="https://pmc.ncbi.nlm.nih.gov/articles/PMC7163898/#CR30" TargetMode="External"/><Relationship Id="rId113" Type="http://schemas.openxmlformats.org/officeDocument/2006/relationships/hyperlink" Target="https://pmc.ncbi.nlm.nih.gov/articles/PMC7163898/#CR29" TargetMode="External"/><Relationship Id="rId112" Type="http://schemas.openxmlformats.org/officeDocument/2006/relationships/hyperlink" Target="https://pmc.ncbi.nlm.nih.gov/articles/PMC7163898/#CR30" TargetMode="External"/><Relationship Id="rId111" Type="http://schemas.openxmlformats.org/officeDocument/2006/relationships/hyperlink" Target="https://pmc.ncbi.nlm.nih.gov/articles/PMC7163898/#CR13" TargetMode="External"/><Relationship Id="rId200" Type="http://schemas.openxmlformats.org/officeDocument/2006/relationships/hyperlink" Target="https://www.acf.hhs.gov/cb/research-data-technology/statistics-research/child-maltreatmen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